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540" w:rsidRPr="00075F6D" w:rsidRDefault="00190540" w:rsidP="00B65F70">
      <w:pPr>
        <w:tabs>
          <w:tab w:val="right" w:pos="9339"/>
        </w:tabs>
        <w:rPr>
          <w:rFonts w:ascii="Times New Roman" w:hAnsi="Times New Roman"/>
          <w:sz w:val="28"/>
          <w:szCs w:val="28"/>
          <w:lang w:val="it-IT"/>
        </w:rPr>
      </w:pPr>
      <w:r w:rsidRPr="00075F6D"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1AF92F66" wp14:editId="649C2EA0">
            <wp:simplePos x="0" y="0"/>
            <wp:positionH relativeFrom="column">
              <wp:posOffset>-914400</wp:posOffset>
            </wp:positionH>
            <wp:positionV relativeFrom="paragraph">
              <wp:posOffset>-908538</wp:posOffset>
            </wp:positionV>
            <wp:extent cx="7560945" cy="1295400"/>
            <wp:effectExtent l="0" t="0" r="1905" b="0"/>
            <wp:wrapNone/>
            <wp:docPr id="2" name="Picture 2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0540" w:rsidRPr="00075F6D" w:rsidRDefault="00190540" w:rsidP="00B65F70">
      <w:pPr>
        <w:tabs>
          <w:tab w:val="right" w:pos="9339"/>
        </w:tabs>
        <w:rPr>
          <w:rFonts w:ascii="Times New Roman" w:hAnsi="Times New Roman"/>
          <w:sz w:val="28"/>
          <w:szCs w:val="28"/>
          <w:lang w:val="it-IT"/>
        </w:rPr>
      </w:pPr>
    </w:p>
    <w:p w:rsidR="009D7F21" w:rsidRPr="00075F6D" w:rsidRDefault="009D7F21" w:rsidP="00B65F70">
      <w:pPr>
        <w:tabs>
          <w:tab w:val="right" w:pos="9339"/>
        </w:tabs>
        <w:jc w:val="center"/>
        <w:rPr>
          <w:rFonts w:ascii="Times New Roman" w:hAnsi="Times New Roman"/>
          <w:sz w:val="28"/>
          <w:szCs w:val="28"/>
          <w:lang w:val="it-IT"/>
        </w:rPr>
      </w:pPr>
    </w:p>
    <w:p w:rsidR="009D7F21" w:rsidRPr="00075F6D" w:rsidRDefault="009D7F21" w:rsidP="00B65F70">
      <w:pPr>
        <w:tabs>
          <w:tab w:val="right" w:pos="9339"/>
        </w:tabs>
        <w:jc w:val="center"/>
        <w:rPr>
          <w:rFonts w:ascii="Times New Roman" w:hAnsi="Times New Roman"/>
          <w:sz w:val="28"/>
          <w:szCs w:val="28"/>
          <w:lang w:val="it-IT"/>
        </w:rPr>
      </w:pPr>
    </w:p>
    <w:p w:rsidR="009D7F21" w:rsidRPr="00075F6D" w:rsidRDefault="009D7F21" w:rsidP="00B65F70">
      <w:pPr>
        <w:tabs>
          <w:tab w:val="right" w:pos="9339"/>
        </w:tabs>
        <w:jc w:val="center"/>
        <w:rPr>
          <w:rFonts w:ascii="Times New Roman" w:hAnsi="Times New Roman"/>
          <w:sz w:val="28"/>
          <w:szCs w:val="28"/>
          <w:lang w:val="it-IT"/>
        </w:rPr>
      </w:pPr>
    </w:p>
    <w:p w:rsidR="00190540" w:rsidRPr="00075F6D" w:rsidRDefault="00190540" w:rsidP="00B65F70">
      <w:pPr>
        <w:tabs>
          <w:tab w:val="right" w:pos="9339"/>
        </w:tabs>
        <w:jc w:val="center"/>
        <w:rPr>
          <w:rFonts w:ascii="Times New Roman" w:hAnsi="Times New Roman"/>
          <w:caps/>
          <w:sz w:val="28"/>
          <w:szCs w:val="28"/>
          <w:lang w:val="pt-BR"/>
        </w:rPr>
      </w:pPr>
      <w:r w:rsidRPr="00075F6D">
        <w:rPr>
          <w:rFonts w:ascii="Times New Roman" w:hAnsi="Times New Roman"/>
          <w:caps/>
          <w:sz w:val="28"/>
          <w:szCs w:val="28"/>
          <w:lang w:val="pt-BR"/>
        </w:rPr>
        <w:t>v e n d i m</w:t>
      </w:r>
    </w:p>
    <w:p w:rsidR="00B96AEC" w:rsidRPr="00075F6D" w:rsidRDefault="00B96AEC" w:rsidP="00C545E2">
      <w:pPr>
        <w:tabs>
          <w:tab w:val="right" w:pos="9339"/>
        </w:tabs>
        <w:rPr>
          <w:rFonts w:ascii="Times New Roman" w:hAnsi="Times New Roman"/>
          <w:caps/>
          <w:sz w:val="28"/>
          <w:szCs w:val="28"/>
          <w:u w:val="single"/>
          <w:lang w:val="pt-BR"/>
        </w:rPr>
      </w:pPr>
    </w:p>
    <w:p w:rsidR="009D7F21" w:rsidRPr="00075F6D" w:rsidRDefault="009D7F21" w:rsidP="00C545E2">
      <w:pPr>
        <w:tabs>
          <w:tab w:val="right" w:pos="9339"/>
        </w:tabs>
        <w:rPr>
          <w:rFonts w:ascii="Times New Roman" w:hAnsi="Times New Roman"/>
          <w:caps/>
          <w:sz w:val="28"/>
          <w:szCs w:val="28"/>
          <w:u w:val="single"/>
          <w:lang w:val="pt-BR"/>
        </w:rPr>
      </w:pPr>
    </w:p>
    <w:p w:rsidR="00190540" w:rsidRPr="00075F6D" w:rsidRDefault="00B96AEC" w:rsidP="00B65F70">
      <w:pPr>
        <w:tabs>
          <w:tab w:val="right" w:pos="9339"/>
        </w:tabs>
        <w:jc w:val="center"/>
        <w:rPr>
          <w:rFonts w:ascii="Times New Roman" w:hAnsi="Times New Roman"/>
          <w:sz w:val="28"/>
          <w:szCs w:val="28"/>
          <w:lang w:val="pt-BR"/>
        </w:rPr>
      </w:pPr>
      <w:r w:rsidRPr="00075F6D">
        <w:rPr>
          <w:rFonts w:ascii="Times New Roman" w:hAnsi="Times New Roman"/>
          <w:sz w:val="28"/>
          <w:szCs w:val="28"/>
          <w:lang w:val="pt-BR"/>
        </w:rPr>
        <w:t>Nr.</w:t>
      </w:r>
      <w:r w:rsidR="00BB5D8D" w:rsidRPr="00075F6D">
        <w:rPr>
          <w:rFonts w:ascii="Times New Roman" w:hAnsi="Times New Roman"/>
          <w:sz w:val="28"/>
          <w:szCs w:val="28"/>
          <w:lang w:val="pt-BR"/>
        </w:rPr>
        <w:t xml:space="preserve"> 387</w:t>
      </w:r>
      <w:r w:rsidRPr="00075F6D">
        <w:rPr>
          <w:rFonts w:ascii="Times New Roman" w:hAnsi="Times New Roman"/>
          <w:sz w:val="28"/>
          <w:szCs w:val="28"/>
          <w:lang w:val="pt-BR"/>
        </w:rPr>
        <w:t>, datë</w:t>
      </w:r>
      <w:r w:rsidR="00BB5D8D" w:rsidRPr="00075F6D">
        <w:rPr>
          <w:rFonts w:ascii="Times New Roman" w:hAnsi="Times New Roman"/>
          <w:sz w:val="28"/>
          <w:szCs w:val="28"/>
          <w:lang w:val="pt-BR"/>
        </w:rPr>
        <w:t xml:space="preserve"> 06.05.2015</w:t>
      </w:r>
    </w:p>
    <w:p w:rsidR="00190540" w:rsidRPr="00075F6D" w:rsidRDefault="00190540" w:rsidP="00B65F70">
      <w:pPr>
        <w:tabs>
          <w:tab w:val="right" w:pos="9339"/>
        </w:tabs>
        <w:jc w:val="center"/>
        <w:rPr>
          <w:rFonts w:ascii="Times New Roman" w:hAnsi="Times New Roman"/>
          <w:sz w:val="28"/>
          <w:szCs w:val="28"/>
          <w:lang w:val="pt-BR"/>
        </w:rPr>
      </w:pPr>
    </w:p>
    <w:p w:rsidR="00B65F70" w:rsidRPr="00075F6D" w:rsidRDefault="00B65F70" w:rsidP="00B65F70">
      <w:pPr>
        <w:tabs>
          <w:tab w:val="right" w:pos="9339"/>
        </w:tabs>
        <w:jc w:val="center"/>
        <w:rPr>
          <w:rFonts w:ascii="Times New Roman" w:hAnsi="Times New Roman"/>
          <w:sz w:val="28"/>
          <w:szCs w:val="28"/>
          <w:lang w:val="pt-BR"/>
        </w:rPr>
      </w:pPr>
    </w:p>
    <w:p w:rsidR="00B96AEC" w:rsidRPr="00075F6D" w:rsidRDefault="00190540" w:rsidP="00B65F70">
      <w:pPr>
        <w:jc w:val="center"/>
        <w:rPr>
          <w:rFonts w:ascii="Times New Roman" w:hAnsi="Times New Roman"/>
          <w:sz w:val="28"/>
          <w:szCs w:val="28"/>
          <w:lang w:val="pt-BR"/>
        </w:rPr>
      </w:pPr>
      <w:r w:rsidRPr="00075F6D">
        <w:rPr>
          <w:rFonts w:ascii="Times New Roman" w:hAnsi="Times New Roman"/>
          <w:sz w:val="28"/>
          <w:szCs w:val="28"/>
          <w:lang w:val="pt-BR"/>
        </w:rPr>
        <w:t xml:space="preserve">PËR </w:t>
      </w:r>
    </w:p>
    <w:p w:rsidR="00B96AEC" w:rsidRPr="00075F6D" w:rsidRDefault="00B96AEC" w:rsidP="00B65F70">
      <w:pPr>
        <w:jc w:val="center"/>
        <w:rPr>
          <w:rFonts w:ascii="Times New Roman" w:hAnsi="Times New Roman"/>
          <w:sz w:val="28"/>
          <w:szCs w:val="28"/>
          <w:lang w:val="pt-BR"/>
        </w:rPr>
      </w:pPr>
    </w:p>
    <w:p w:rsidR="00190540" w:rsidRPr="00075F6D" w:rsidRDefault="00190540" w:rsidP="00B65F70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075F6D">
        <w:rPr>
          <w:rFonts w:ascii="Times New Roman" w:hAnsi="Times New Roman"/>
          <w:sz w:val="28"/>
          <w:szCs w:val="28"/>
          <w:u w:val="single"/>
          <w:lang w:val="pt-BR"/>
        </w:rPr>
        <w:t xml:space="preserve">MIRATIMIN E </w:t>
      </w:r>
      <w:r w:rsidRPr="00075F6D">
        <w:rPr>
          <w:rFonts w:ascii="Times New Roman" w:hAnsi="Times New Roman"/>
          <w:sz w:val="28"/>
          <w:szCs w:val="28"/>
          <w:u w:val="single"/>
        </w:rPr>
        <w:t xml:space="preserve">RREGULLAVE PËR KONTROLLIN E ASGJËSIMIT TË </w:t>
      </w:r>
      <w:bookmarkStart w:id="0" w:name="OLE_LINK2"/>
      <w:bookmarkStart w:id="1" w:name="OLE_LINK1"/>
      <w:r w:rsidRPr="00075F6D">
        <w:rPr>
          <w:rFonts w:ascii="Times New Roman" w:hAnsi="Times New Roman"/>
          <w:sz w:val="28"/>
          <w:szCs w:val="28"/>
          <w:u w:val="single"/>
        </w:rPr>
        <w:t>PCB-VE</w:t>
      </w:r>
      <w:r w:rsidR="00D866AD" w:rsidRPr="00075F6D">
        <w:rPr>
          <w:rFonts w:ascii="Times New Roman" w:hAnsi="Times New Roman"/>
          <w:sz w:val="28"/>
          <w:szCs w:val="28"/>
          <w:u w:val="single"/>
        </w:rPr>
        <w:t>,</w:t>
      </w:r>
      <w:r w:rsidR="00BE051D" w:rsidRPr="00075F6D">
        <w:rPr>
          <w:rFonts w:ascii="Times New Roman" w:hAnsi="Times New Roman"/>
          <w:sz w:val="28"/>
          <w:szCs w:val="28"/>
          <w:u w:val="single"/>
        </w:rPr>
        <w:t xml:space="preserve"> </w:t>
      </w:r>
      <w:bookmarkEnd w:id="0"/>
      <w:bookmarkEnd w:id="1"/>
      <w:r w:rsidRPr="00075F6D">
        <w:rPr>
          <w:rFonts w:ascii="Times New Roman" w:hAnsi="Times New Roman"/>
          <w:sz w:val="28"/>
          <w:szCs w:val="28"/>
          <w:u w:val="single"/>
        </w:rPr>
        <w:t xml:space="preserve"> ÇNDOTJEN APO ASGJËSIMIN E PAJISJEVE </w:t>
      </w:r>
      <w:r w:rsidR="00D866AD" w:rsidRPr="00075F6D">
        <w:rPr>
          <w:rFonts w:ascii="Times New Roman" w:hAnsi="Times New Roman"/>
          <w:sz w:val="28"/>
          <w:szCs w:val="28"/>
          <w:u w:val="single"/>
        </w:rPr>
        <w:t xml:space="preserve">                            </w:t>
      </w:r>
      <w:r w:rsidRPr="00075F6D">
        <w:rPr>
          <w:rFonts w:ascii="Times New Roman" w:hAnsi="Times New Roman"/>
          <w:sz w:val="28"/>
          <w:szCs w:val="28"/>
          <w:u w:val="single"/>
        </w:rPr>
        <w:t xml:space="preserve">QË PËRMBAJNË </w:t>
      </w:r>
      <w:r w:rsidR="009C059A" w:rsidRPr="00075F6D">
        <w:rPr>
          <w:rFonts w:ascii="Times New Roman" w:hAnsi="Times New Roman"/>
          <w:sz w:val="28"/>
          <w:szCs w:val="28"/>
          <w:u w:val="single"/>
        </w:rPr>
        <w:t xml:space="preserve">PCB </w:t>
      </w:r>
      <w:r w:rsidRPr="00075F6D">
        <w:rPr>
          <w:rFonts w:ascii="Times New Roman" w:hAnsi="Times New Roman"/>
          <w:sz w:val="28"/>
          <w:szCs w:val="28"/>
          <w:u w:val="single"/>
        </w:rPr>
        <w:t xml:space="preserve">DHE/OSE ASGJËSIMIN E MBETJEVE </w:t>
      </w:r>
      <w:r w:rsidR="00D866AD" w:rsidRPr="00075F6D">
        <w:rPr>
          <w:rFonts w:ascii="Times New Roman" w:hAnsi="Times New Roman"/>
          <w:sz w:val="28"/>
          <w:szCs w:val="28"/>
          <w:u w:val="single"/>
        </w:rPr>
        <w:t xml:space="preserve">                        </w:t>
      </w:r>
      <w:r w:rsidR="009C059A" w:rsidRPr="00075F6D">
        <w:rPr>
          <w:rFonts w:ascii="Times New Roman" w:hAnsi="Times New Roman"/>
          <w:sz w:val="28"/>
          <w:szCs w:val="28"/>
          <w:u w:val="single"/>
        </w:rPr>
        <w:t>TË  PCB-VE</w:t>
      </w:r>
      <w:r w:rsidRPr="00075F6D">
        <w:rPr>
          <w:rFonts w:ascii="Times New Roman" w:hAnsi="Times New Roman"/>
          <w:sz w:val="28"/>
          <w:szCs w:val="28"/>
          <w:u w:val="single"/>
        </w:rPr>
        <w:t xml:space="preserve"> TË PËRDORURA</w:t>
      </w:r>
      <w:r w:rsidR="00CB7CA3" w:rsidRPr="00075F6D">
        <w:rPr>
          <w:rStyle w:val="FootnoteReference"/>
          <w:rFonts w:ascii="Times New Roman" w:hAnsi="Times New Roman"/>
          <w:sz w:val="28"/>
          <w:szCs w:val="28"/>
          <w:u w:val="single"/>
        </w:rPr>
        <w:footnoteReference w:id="1"/>
      </w:r>
    </w:p>
    <w:p w:rsidR="00190540" w:rsidRPr="00075F6D" w:rsidRDefault="00190540" w:rsidP="00B65F70">
      <w:pPr>
        <w:jc w:val="center"/>
        <w:rPr>
          <w:rFonts w:ascii="Times New Roman" w:hAnsi="Times New Roman"/>
          <w:sz w:val="28"/>
          <w:szCs w:val="28"/>
          <w:u w:val="single"/>
          <w:lang w:val="pt-BR"/>
        </w:rPr>
      </w:pPr>
    </w:p>
    <w:p w:rsidR="00B65F70" w:rsidRPr="00075F6D" w:rsidRDefault="00B65F70" w:rsidP="00B65F70">
      <w:pPr>
        <w:jc w:val="center"/>
        <w:rPr>
          <w:rFonts w:ascii="Times New Roman" w:hAnsi="Times New Roman"/>
          <w:sz w:val="28"/>
          <w:szCs w:val="28"/>
          <w:u w:val="single"/>
          <w:lang w:val="pt-BR"/>
        </w:rPr>
      </w:pPr>
    </w:p>
    <w:p w:rsidR="00190540" w:rsidRPr="00075F6D" w:rsidRDefault="00190540" w:rsidP="00B65F70">
      <w:pPr>
        <w:pStyle w:val="ALB-LawPreamble"/>
        <w:tabs>
          <w:tab w:val="clear" w:pos="9356"/>
          <w:tab w:val="right" w:pos="9339"/>
        </w:tabs>
        <w:spacing w:before="0" w:after="0" w:line="240" w:lineRule="auto"/>
        <w:rPr>
          <w:rFonts w:ascii="Times New Roman" w:hAnsi="Times New Roman"/>
          <w:color w:val="auto"/>
          <w:sz w:val="28"/>
          <w:szCs w:val="28"/>
          <w:lang w:val="pt-BR"/>
        </w:rPr>
      </w:pPr>
      <w:r w:rsidRPr="00075F6D">
        <w:rPr>
          <w:rFonts w:ascii="Times New Roman" w:hAnsi="Times New Roman"/>
          <w:color w:val="auto"/>
          <w:sz w:val="28"/>
          <w:szCs w:val="28"/>
          <w:lang w:val="pt-BR"/>
        </w:rPr>
        <w:t>Në mbështetje të nenit 100 të Kushtetutës dhe të pikës 2</w:t>
      </w:r>
      <w:r w:rsidR="00B65F70" w:rsidRPr="00075F6D">
        <w:rPr>
          <w:rFonts w:ascii="Times New Roman" w:hAnsi="Times New Roman"/>
          <w:color w:val="auto"/>
          <w:sz w:val="28"/>
          <w:szCs w:val="28"/>
          <w:lang w:val="pt-BR"/>
        </w:rPr>
        <w:t>,</w:t>
      </w:r>
      <w:r w:rsidRPr="00075F6D">
        <w:rPr>
          <w:rFonts w:ascii="Times New Roman" w:hAnsi="Times New Roman"/>
          <w:color w:val="auto"/>
          <w:sz w:val="28"/>
          <w:szCs w:val="28"/>
          <w:lang w:val="pt-BR"/>
        </w:rPr>
        <w:t xml:space="preserve"> të nenit 30</w:t>
      </w:r>
      <w:r w:rsidR="00B65F70" w:rsidRPr="00075F6D">
        <w:rPr>
          <w:rFonts w:ascii="Times New Roman" w:hAnsi="Times New Roman"/>
          <w:color w:val="auto"/>
          <w:sz w:val="28"/>
          <w:szCs w:val="28"/>
          <w:lang w:val="pt-BR"/>
        </w:rPr>
        <w:t>,</w:t>
      </w:r>
      <w:r w:rsidRPr="00075F6D">
        <w:rPr>
          <w:rFonts w:ascii="Times New Roman" w:hAnsi="Times New Roman"/>
          <w:color w:val="auto"/>
          <w:sz w:val="28"/>
          <w:szCs w:val="28"/>
          <w:lang w:val="pt-BR"/>
        </w:rPr>
        <w:t xml:space="preserve"> të ligjit </w:t>
      </w:r>
      <w:r w:rsidR="00B65F70" w:rsidRPr="00075F6D">
        <w:rPr>
          <w:rFonts w:ascii="Times New Roman" w:hAnsi="Times New Roman"/>
          <w:color w:val="auto"/>
          <w:sz w:val="28"/>
          <w:szCs w:val="28"/>
          <w:lang w:val="pt-BR"/>
        </w:rPr>
        <w:t xml:space="preserve">              </w:t>
      </w:r>
      <w:r w:rsidRPr="00075F6D">
        <w:rPr>
          <w:rFonts w:ascii="Times New Roman" w:hAnsi="Times New Roman"/>
          <w:color w:val="auto"/>
          <w:sz w:val="28"/>
          <w:szCs w:val="28"/>
          <w:lang w:val="pt-BR"/>
        </w:rPr>
        <w:t>nr</w:t>
      </w:r>
      <w:r w:rsidR="00B65F70" w:rsidRPr="00075F6D">
        <w:rPr>
          <w:rFonts w:ascii="Times New Roman" w:hAnsi="Times New Roman"/>
          <w:color w:val="auto"/>
          <w:sz w:val="28"/>
          <w:szCs w:val="28"/>
          <w:lang w:val="pt-BR"/>
        </w:rPr>
        <w:t>.</w:t>
      </w:r>
      <w:r w:rsidRPr="00075F6D">
        <w:rPr>
          <w:rFonts w:ascii="Times New Roman" w:hAnsi="Times New Roman"/>
          <w:color w:val="auto"/>
          <w:sz w:val="28"/>
          <w:szCs w:val="28"/>
          <w:lang w:val="pt-BR"/>
        </w:rPr>
        <w:t>10463, datë 22.9.2011</w:t>
      </w:r>
      <w:r w:rsidR="00B65F70" w:rsidRPr="00075F6D">
        <w:rPr>
          <w:rFonts w:ascii="Times New Roman" w:hAnsi="Times New Roman"/>
          <w:color w:val="auto"/>
          <w:sz w:val="28"/>
          <w:szCs w:val="28"/>
          <w:lang w:val="pt-BR"/>
        </w:rPr>
        <w:t>,</w:t>
      </w:r>
      <w:r w:rsidRPr="00075F6D">
        <w:rPr>
          <w:rFonts w:ascii="Times New Roman" w:hAnsi="Times New Roman"/>
          <w:color w:val="auto"/>
          <w:sz w:val="28"/>
          <w:szCs w:val="28"/>
          <w:lang w:val="pt-BR"/>
        </w:rPr>
        <w:t xml:space="preserve"> “Për </w:t>
      </w:r>
      <w:r w:rsidR="00B65F70" w:rsidRPr="00075F6D">
        <w:rPr>
          <w:rFonts w:ascii="Times New Roman" w:hAnsi="Times New Roman"/>
          <w:color w:val="auto"/>
          <w:sz w:val="28"/>
          <w:szCs w:val="28"/>
          <w:lang w:val="pt-BR"/>
        </w:rPr>
        <w:t>m</w:t>
      </w:r>
      <w:r w:rsidRPr="00075F6D">
        <w:rPr>
          <w:rFonts w:ascii="Times New Roman" w:hAnsi="Times New Roman"/>
          <w:color w:val="auto"/>
          <w:sz w:val="28"/>
          <w:szCs w:val="28"/>
          <w:lang w:val="pt-BR"/>
        </w:rPr>
        <w:t xml:space="preserve">enaxhimin e </w:t>
      </w:r>
      <w:r w:rsidR="00B65F70" w:rsidRPr="00075F6D">
        <w:rPr>
          <w:rFonts w:ascii="Times New Roman" w:hAnsi="Times New Roman"/>
          <w:color w:val="auto"/>
          <w:sz w:val="28"/>
          <w:szCs w:val="28"/>
          <w:lang w:val="pt-BR"/>
        </w:rPr>
        <w:t>i</w:t>
      </w:r>
      <w:r w:rsidRPr="00075F6D">
        <w:rPr>
          <w:rFonts w:ascii="Times New Roman" w:hAnsi="Times New Roman"/>
          <w:color w:val="auto"/>
          <w:sz w:val="28"/>
          <w:szCs w:val="28"/>
          <w:lang w:val="pt-BR"/>
        </w:rPr>
        <w:t xml:space="preserve">ntegruar të </w:t>
      </w:r>
      <w:r w:rsidR="00B65F70" w:rsidRPr="00075F6D">
        <w:rPr>
          <w:rFonts w:ascii="Times New Roman" w:hAnsi="Times New Roman"/>
          <w:color w:val="auto"/>
          <w:sz w:val="28"/>
          <w:szCs w:val="28"/>
          <w:lang w:val="pt-BR"/>
        </w:rPr>
        <w:t>m</w:t>
      </w:r>
      <w:r w:rsidRPr="00075F6D">
        <w:rPr>
          <w:rFonts w:ascii="Times New Roman" w:hAnsi="Times New Roman"/>
          <w:color w:val="auto"/>
          <w:sz w:val="28"/>
          <w:szCs w:val="28"/>
          <w:lang w:val="pt-BR"/>
        </w:rPr>
        <w:t>betjeve”, të ndryshuar</w:t>
      </w:r>
      <w:r w:rsidR="00B65F70" w:rsidRPr="00075F6D">
        <w:rPr>
          <w:rFonts w:ascii="Times New Roman" w:hAnsi="Times New Roman"/>
          <w:color w:val="auto"/>
          <w:sz w:val="28"/>
          <w:szCs w:val="28"/>
          <w:lang w:val="pt-BR"/>
        </w:rPr>
        <w:t>,</w:t>
      </w:r>
      <w:r w:rsidRPr="00075F6D">
        <w:rPr>
          <w:rFonts w:ascii="Times New Roman" w:hAnsi="Times New Roman"/>
          <w:color w:val="auto"/>
          <w:sz w:val="28"/>
          <w:szCs w:val="28"/>
          <w:lang w:val="pt-BR"/>
        </w:rPr>
        <w:t xml:space="preserve"> me propozimin e ministrit t</w:t>
      </w:r>
      <w:r w:rsidR="00B65F70" w:rsidRPr="00075F6D">
        <w:rPr>
          <w:rFonts w:ascii="Times New Roman" w:hAnsi="Times New Roman"/>
          <w:color w:val="auto"/>
          <w:sz w:val="28"/>
          <w:szCs w:val="28"/>
          <w:lang w:val="pt-BR"/>
        </w:rPr>
        <w:t>ë</w:t>
      </w:r>
      <w:r w:rsidRPr="00075F6D">
        <w:rPr>
          <w:rFonts w:ascii="Times New Roman" w:hAnsi="Times New Roman"/>
          <w:color w:val="auto"/>
          <w:sz w:val="28"/>
          <w:szCs w:val="28"/>
          <w:lang w:val="pt-BR"/>
        </w:rPr>
        <w:t xml:space="preserve"> Mjedisit, Këshilli i Ministrave</w:t>
      </w:r>
    </w:p>
    <w:p w:rsidR="002B7576" w:rsidRPr="00075F6D" w:rsidRDefault="002B7576" w:rsidP="00B65F70">
      <w:pPr>
        <w:jc w:val="center"/>
        <w:rPr>
          <w:rFonts w:ascii="Times New Roman" w:hAnsi="Times New Roman"/>
          <w:sz w:val="28"/>
          <w:szCs w:val="28"/>
        </w:rPr>
      </w:pPr>
    </w:p>
    <w:p w:rsidR="004128A2" w:rsidRPr="00075F6D" w:rsidRDefault="004128A2" w:rsidP="00B65F70">
      <w:pPr>
        <w:jc w:val="center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B65F70">
      <w:pPr>
        <w:jc w:val="center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V E N D O S I:</w:t>
      </w:r>
    </w:p>
    <w:p w:rsidR="00A73359" w:rsidRPr="00075F6D" w:rsidRDefault="00A73359" w:rsidP="00B65F70">
      <w:pPr>
        <w:jc w:val="center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B65F70">
      <w:pPr>
        <w:jc w:val="center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KREU I</w:t>
      </w:r>
    </w:p>
    <w:p w:rsidR="00190540" w:rsidRPr="00075F6D" w:rsidRDefault="00190540" w:rsidP="00B65F70">
      <w:pPr>
        <w:tabs>
          <w:tab w:val="num" w:pos="851"/>
        </w:tabs>
        <w:jc w:val="center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DISPOZITA TË PËRGJITHSHME</w:t>
      </w:r>
    </w:p>
    <w:p w:rsidR="00190540" w:rsidRPr="00075F6D" w:rsidRDefault="00190540" w:rsidP="00B65F70">
      <w:pPr>
        <w:jc w:val="center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B65F70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Ky vendim ka për qëllim të rregullojë asgjësimin e kontrolluar të PCB-ve, çndotjen ose asgjësimin e pajisjeve që përmbajnë PCB dhe/ose asgjësimin e PCB-ve të përdorura</w:t>
      </w:r>
      <w:r w:rsidR="00C545E2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në mënyrë që ato të eliminohen plotësisht. </w:t>
      </w:r>
    </w:p>
    <w:p w:rsidR="00190540" w:rsidRPr="00075F6D" w:rsidRDefault="00190540" w:rsidP="00B65F70">
      <w:pPr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C545E2">
      <w:pPr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  <w:r w:rsidRPr="00075F6D">
        <w:rPr>
          <w:rFonts w:ascii="Times New Roman" w:hAnsi="Times New Roman"/>
          <w:sz w:val="28"/>
          <w:szCs w:val="28"/>
        </w:rPr>
        <w:t>Për qëllime të këtij vendimi, të gjith</w:t>
      </w:r>
      <w:r w:rsidR="00C545E2" w:rsidRPr="00075F6D">
        <w:rPr>
          <w:rFonts w:ascii="Times New Roman" w:hAnsi="Times New Roman"/>
          <w:sz w:val="28"/>
          <w:szCs w:val="28"/>
        </w:rPr>
        <w:t>a</w:t>
      </w:r>
      <w:r w:rsidRPr="00075F6D">
        <w:rPr>
          <w:rFonts w:ascii="Times New Roman" w:hAnsi="Times New Roman"/>
          <w:sz w:val="28"/>
          <w:szCs w:val="28"/>
        </w:rPr>
        <w:t xml:space="preserve"> termat e përcaktuar</w:t>
      </w:r>
      <w:r w:rsidR="00C545E2" w:rsidRPr="00075F6D">
        <w:rPr>
          <w:rFonts w:ascii="Times New Roman" w:hAnsi="Times New Roman"/>
          <w:sz w:val="28"/>
          <w:szCs w:val="28"/>
        </w:rPr>
        <w:t>a</w:t>
      </w:r>
      <w:r w:rsidRPr="00075F6D">
        <w:rPr>
          <w:rFonts w:ascii="Times New Roman" w:hAnsi="Times New Roman"/>
          <w:sz w:val="28"/>
          <w:szCs w:val="28"/>
        </w:rPr>
        <w:t xml:space="preserve"> në nenin 3, të ligjit nr.10463, datë 22.9.2011</w:t>
      </w:r>
      <w:r w:rsidR="00C545E2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</w:t>
      </w:r>
      <w:r w:rsidR="00C545E2" w:rsidRPr="00075F6D">
        <w:rPr>
          <w:rFonts w:ascii="Times New Roman" w:hAnsi="Times New Roman"/>
          <w:sz w:val="28"/>
          <w:szCs w:val="28"/>
        </w:rPr>
        <w:t>“</w:t>
      </w:r>
      <w:r w:rsidRPr="00075F6D">
        <w:rPr>
          <w:rFonts w:ascii="Times New Roman" w:hAnsi="Times New Roman"/>
          <w:sz w:val="28"/>
          <w:szCs w:val="28"/>
        </w:rPr>
        <w:t>Për menaxhimin e integruar të mbetjeve</w:t>
      </w:r>
      <w:r w:rsidR="00C545E2" w:rsidRPr="00075F6D">
        <w:rPr>
          <w:rFonts w:ascii="Times New Roman" w:hAnsi="Times New Roman"/>
          <w:sz w:val="28"/>
          <w:szCs w:val="28"/>
        </w:rPr>
        <w:t>”</w:t>
      </w:r>
      <w:r w:rsidRPr="00075F6D">
        <w:rPr>
          <w:rFonts w:ascii="Times New Roman" w:hAnsi="Times New Roman"/>
          <w:sz w:val="28"/>
          <w:szCs w:val="28"/>
        </w:rPr>
        <w:t>, të ndryshuar, kanë të njëjtin kuptim, ndërsa termat e mëposhtm</w:t>
      </w:r>
      <w:r w:rsidR="00C545E2" w:rsidRPr="00075F6D">
        <w:rPr>
          <w:rFonts w:ascii="Times New Roman" w:hAnsi="Times New Roman"/>
          <w:sz w:val="28"/>
          <w:szCs w:val="28"/>
        </w:rPr>
        <w:t>e</w:t>
      </w:r>
      <w:r w:rsidRPr="00075F6D">
        <w:rPr>
          <w:rFonts w:ascii="Times New Roman" w:hAnsi="Times New Roman"/>
          <w:sz w:val="28"/>
          <w:szCs w:val="28"/>
        </w:rPr>
        <w:t xml:space="preserve"> nënkuptojnë:</w:t>
      </w:r>
      <w:r w:rsidRPr="00075F6D">
        <w:rPr>
          <w:rFonts w:ascii="Times New Roman" w:hAnsi="Times New Roman"/>
          <w:sz w:val="28"/>
          <w:szCs w:val="28"/>
        </w:rPr>
        <w:br/>
      </w:r>
    </w:p>
    <w:p w:rsidR="005E1DED" w:rsidRPr="00075F6D" w:rsidRDefault="00190540" w:rsidP="00C545E2">
      <w:pPr>
        <w:pStyle w:val="ListParagraph"/>
        <w:tabs>
          <w:tab w:val="left" w:pos="180"/>
        </w:tabs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“Asgjësim i PCB-ve”</w:t>
      </w:r>
      <w:r w:rsidR="00C545E2" w:rsidRPr="00075F6D">
        <w:rPr>
          <w:rFonts w:ascii="Times New Roman" w:hAnsi="Times New Roman"/>
          <w:sz w:val="28"/>
          <w:szCs w:val="28"/>
        </w:rPr>
        <w:t xml:space="preserve">, </w:t>
      </w:r>
      <w:r w:rsidRPr="00075F6D">
        <w:rPr>
          <w:rFonts w:ascii="Times New Roman" w:hAnsi="Times New Roman"/>
          <w:sz w:val="28"/>
          <w:szCs w:val="28"/>
        </w:rPr>
        <w:t>një prej operacioneve D 8, D 9, D 10,</w:t>
      </w:r>
      <w:r w:rsidR="009D7F21" w:rsidRPr="00075F6D">
        <w:rPr>
          <w:rFonts w:ascii="Times New Roman" w:hAnsi="Times New Roman"/>
          <w:sz w:val="28"/>
          <w:szCs w:val="28"/>
        </w:rPr>
        <w:t xml:space="preserve"> </w:t>
      </w:r>
      <w:r w:rsidRPr="00075F6D">
        <w:rPr>
          <w:rFonts w:ascii="Times New Roman" w:hAnsi="Times New Roman"/>
          <w:sz w:val="28"/>
          <w:szCs w:val="28"/>
        </w:rPr>
        <w:t>D 12</w:t>
      </w:r>
      <w:r w:rsidR="00653D4E" w:rsidRPr="00075F6D">
        <w:rPr>
          <w:rFonts w:ascii="Times New Roman" w:hAnsi="Times New Roman"/>
          <w:sz w:val="28"/>
          <w:szCs w:val="28"/>
        </w:rPr>
        <w:t xml:space="preserve"> e </w:t>
      </w:r>
      <w:r w:rsidR="009D7F21" w:rsidRPr="00075F6D">
        <w:rPr>
          <w:rFonts w:ascii="Times New Roman" w:hAnsi="Times New Roman"/>
          <w:sz w:val="28"/>
          <w:szCs w:val="28"/>
        </w:rPr>
        <w:t xml:space="preserve">D 15, të asgjësimit, </w:t>
      </w:r>
      <w:r w:rsidRPr="00075F6D">
        <w:rPr>
          <w:rFonts w:ascii="Times New Roman" w:hAnsi="Times New Roman"/>
          <w:sz w:val="28"/>
          <w:szCs w:val="28"/>
        </w:rPr>
        <w:t xml:space="preserve">të cilit i nënshtrohen pajisjet, objektet, materialet dhe lëngjet që </w:t>
      </w:r>
      <w:r w:rsidRPr="00075F6D">
        <w:rPr>
          <w:rFonts w:ascii="Times New Roman" w:hAnsi="Times New Roman"/>
          <w:sz w:val="28"/>
          <w:szCs w:val="28"/>
        </w:rPr>
        <w:lastRenderedPageBreak/>
        <w:t xml:space="preserve">përmbajnë PCB dhe PCB </w:t>
      </w:r>
      <w:r w:rsidR="00C545E2" w:rsidRPr="00075F6D">
        <w:rPr>
          <w:rFonts w:ascii="Times New Roman" w:hAnsi="Times New Roman"/>
          <w:sz w:val="28"/>
          <w:szCs w:val="28"/>
        </w:rPr>
        <w:t>të</w:t>
      </w:r>
      <w:r w:rsidRPr="00075F6D">
        <w:rPr>
          <w:rFonts w:ascii="Times New Roman" w:hAnsi="Times New Roman"/>
          <w:sz w:val="28"/>
          <w:szCs w:val="28"/>
        </w:rPr>
        <w:t xml:space="preserve"> përdorura</w:t>
      </w:r>
      <w:r w:rsidR="00C545E2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që nuk mund të çndoten</w:t>
      </w:r>
      <w:r w:rsidR="00340DCC" w:rsidRPr="00075F6D">
        <w:rPr>
          <w:rFonts w:ascii="Times New Roman" w:hAnsi="Times New Roman"/>
          <w:sz w:val="28"/>
          <w:szCs w:val="28"/>
        </w:rPr>
        <w:t xml:space="preserve"> </w:t>
      </w:r>
      <w:r w:rsidR="00340DCC" w:rsidRPr="00075F6D">
        <w:rPr>
          <w:rFonts w:ascii="Times New Roman" w:hAnsi="Times New Roman"/>
          <w:sz w:val="28"/>
          <w:szCs w:val="28"/>
          <w:lang w:val="sq-AL"/>
        </w:rPr>
        <w:t>(</w:t>
      </w:r>
      <w:r w:rsidR="00340DCC" w:rsidRPr="00075F6D">
        <w:rPr>
          <w:rFonts w:ascii="Times New Roman" w:hAnsi="Times New Roman"/>
          <w:sz w:val="28"/>
          <w:szCs w:val="28"/>
        </w:rPr>
        <w:t>vetëm në magazimin nëntokësor të sigurtë dhe të thellë</w:t>
      </w:r>
      <w:r w:rsidR="00C545E2" w:rsidRPr="00075F6D">
        <w:rPr>
          <w:rFonts w:ascii="Times New Roman" w:hAnsi="Times New Roman"/>
          <w:sz w:val="28"/>
          <w:szCs w:val="28"/>
        </w:rPr>
        <w:t>,</w:t>
      </w:r>
      <w:r w:rsidR="00340DCC" w:rsidRPr="00075F6D">
        <w:rPr>
          <w:rFonts w:ascii="Times New Roman" w:hAnsi="Times New Roman"/>
          <w:sz w:val="28"/>
          <w:szCs w:val="28"/>
        </w:rPr>
        <w:t xml:space="preserve"> në formacione shkëmbore të thata</w:t>
      </w:r>
      <w:r w:rsidR="00C239AF" w:rsidRPr="00075F6D">
        <w:rPr>
          <w:rFonts w:ascii="Times New Roman" w:hAnsi="Times New Roman"/>
          <w:sz w:val="28"/>
          <w:szCs w:val="28"/>
        </w:rPr>
        <w:t>)</w:t>
      </w:r>
      <w:r w:rsidR="00340DCC" w:rsidRPr="00075F6D">
        <w:rPr>
          <w:rFonts w:ascii="Times New Roman" w:hAnsi="Times New Roman"/>
          <w:sz w:val="28"/>
          <w:szCs w:val="28"/>
        </w:rPr>
        <w:t>.</w:t>
      </w:r>
    </w:p>
    <w:p w:rsidR="00C545E2" w:rsidRPr="00075F6D" w:rsidRDefault="00C545E2" w:rsidP="00C545E2">
      <w:pPr>
        <w:pStyle w:val="ListParagraph"/>
        <w:tabs>
          <w:tab w:val="left" w:pos="180"/>
        </w:tabs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5E1DED" w:rsidRPr="00075F6D" w:rsidRDefault="005E1DED" w:rsidP="00C545E2">
      <w:pPr>
        <w:pStyle w:val="ListParagraph"/>
        <w:tabs>
          <w:tab w:val="left" w:pos="180"/>
        </w:tabs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“Çndotje/rikthim në gjendjen para ndotjes”</w:t>
      </w:r>
      <w:r w:rsidR="00C545E2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çdo veprim, përfshirë zëvendësimin me lëngje të përshtatshme</w:t>
      </w:r>
      <w:r w:rsidR="00C545E2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që nuk përmbajnë PCB, </w:t>
      </w:r>
      <w:r w:rsidR="00C545E2" w:rsidRPr="00075F6D">
        <w:rPr>
          <w:rFonts w:ascii="Times New Roman" w:hAnsi="Times New Roman"/>
          <w:sz w:val="28"/>
          <w:szCs w:val="28"/>
        </w:rPr>
        <w:t xml:space="preserve">i cili </w:t>
      </w:r>
      <w:r w:rsidRPr="00075F6D">
        <w:rPr>
          <w:rFonts w:ascii="Times New Roman" w:hAnsi="Times New Roman"/>
          <w:sz w:val="28"/>
          <w:szCs w:val="28"/>
        </w:rPr>
        <w:t>mundëson</w:t>
      </w:r>
      <w:r w:rsidR="00C545E2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më pas</w:t>
      </w:r>
      <w:r w:rsidR="00C545E2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ripërdorimin ose riciklimin e pajisjeve.  </w:t>
      </w:r>
    </w:p>
    <w:p w:rsidR="00C545E2" w:rsidRPr="00075F6D" w:rsidRDefault="00C545E2" w:rsidP="00C545E2">
      <w:pPr>
        <w:pStyle w:val="ListParagraph"/>
        <w:tabs>
          <w:tab w:val="left" w:pos="180"/>
        </w:tabs>
        <w:ind w:left="360"/>
        <w:contextualSpacing/>
        <w:jc w:val="both"/>
        <w:rPr>
          <w:rFonts w:ascii="Times New Roman" w:hAnsi="Times New Roman"/>
          <w:sz w:val="28"/>
          <w:szCs w:val="28"/>
          <w:lang w:val="it-IT"/>
        </w:rPr>
      </w:pPr>
    </w:p>
    <w:p w:rsidR="00C239AF" w:rsidRPr="00075F6D" w:rsidRDefault="00190540" w:rsidP="00C545E2">
      <w:pPr>
        <w:pStyle w:val="ListParagraph"/>
        <w:tabs>
          <w:tab w:val="left" w:pos="180"/>
        </w:tabs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  <w:lang w:val="it-IT"/>
        </w:rPr>
        <w:t>“</w:t>
      </w:r>
      <w:r w:rsidRPr="00075F6D">
        <w:rPr>
          <w:rFonts w:ascii="Times New Roman" w:hAnsi="Times New Roman"/>
          <w:sz w:val="28"/>
          <w:szCs w:val="28"/>
        </w:rPr>
        <w:t>Pajisje që përmbajnë PCB”</w:t>
      </w:r>
      <w:r w:rsidR="009D7F21" w:rsidRPr="00075F6D">
        <w:rPr>
          <w:rFonts w:ascii="Times New Roman" w:hAnsi="Times New Roman"/>
          <w:sz w:val="28"/>
          <w:szCs w:val="28"/>
        </w:rPr>
        <w:t xml:space="preserve">, </w:t>
      </w:r>
      <w:r w:rsidRPr="00075F6D">
        <w:rPr>
          <w:rFonts w:ascii="Times New Roman" w:hAnsi="Times New Roman"/>
          <w:sz w:val="28"/>
          <w:szCs w:val="28"/>
        </w:rPr>
        <w:t>çdo pajisje që përmban PCB ose që ka</w:t>
      </w:r>
      <w:r w:rsidR="009D7F21" w:rsidRPr="00075F6D">
        <w:rPr>
          <w:rFonts w:ascii="Times New Roman" w:hAnsi="Times New Roman"/>
          <w:sz w:val="28"/>
          <w:szCs w:val="28"/>
        </w:rPr>
        <w:t xml:space="preserve"> </w:t>
      </w:r>
      <w:r w:rsidRPr="00075F6D">
        <w:rPr>
          <w:rFonts w:ascii="Times New Roman" w:hAnsi="Times New Roman"/>
          <w:sz w:val="28"/>
          <w:szCs w:val="28"/>
        </w:rPr>
        <w:t>pa</w:t>
      </w:r>
      <w:r w:rsidR="009D7F21" w:rsidRPr="00075F6D">
        <w:rPr>
          <w:rFonts w:ascii="Times New Roman" w:hAnsi="Times New Roman"/>
          <w:sz w:val="28"/>
          <w:szCs w:val="28"/>
        </w:rPr>
        <w:t>t</w:t>
      </w:r>
      <w:r w:rsidRPr="00075F6D">
        <w:rPr>
          <w:rFonts w:ascii="Times New Roman" w:hAnsi="Times New Roman"/>
          <w:sz w:val="28"/>
          <w:szCs w:val="28"/>
        </w:rPr>
        <w:t>ur përmbajtje të PCB-ve (p.sh</w:t>
      </w:r>
      <w:r w:rsidR="009D7F21" w:rsidRPr="00075F6D">
        <w:rPr>
          <w:rFonts w:ascii="Times New Roman" w:hAnsi="Times New Roman"/>
          <w:sz w:val="28"/>
          <w:szCs w:val="28"/>
        </w:rPr>
        <w:t>.</w:t>
      </w:r>
      <w:r w:rsidRPr="00075F6D">
        <w:rPr>
          <w:rFonts w:ascii="Times New Roman" w:hAnsi="Times New Roman"/>
          <w:sz w:val="28"/>
          <w:szCs w:val="28"/>
        </w:rPr>
        <w:t xml:space="preserve"> transformator, kondensator, kont</w:t>
      </w:r>
      <w:r w:rsidR="009D7F21" w:rsidRPr="00075F6D">
        <w:rPr>
          <w:rFonts w:ascii="Times New Roman" w:hAnsi="Times New Roman"/>
          <w:sz w:val="28"/>
          <w:szCs w:val="28"/>
        </w:rPr>
        <w:t>j</w:t>
      </w:r>
      <w:r w:rsidRPr="00075F6D">
        <w:rPr>
          <w:rFonts w:ascii="Times New Roman" w:hAnsi="Times New Roman"/>
          <w:sz w:val="28"/>
          <w:szCs w:val="28"/>
        </w:rPr>
        <w:t xml:space="preserve">ener </w:t>
      </w:r>
      <w:r w:rsidR="009D7F21" w:rsidRPr="00075F6D">
        <w:rPr>
          <w:rFonts w:ascii="Times New Roman" w:hAnsi="Times New Roman"/>
          <w:sz w:val="28"/>
          <w:szCs w:val="28"/>
        </w:rPr>
        <w:t>t</w:t>
      </w:r>
      <w:r w:rsidRPr="00075F6D">
        <w:rPr>
          <w:rFonts w:ascii="Times New Roman" w:hAnsi="Times New Roman"/>
          <w:sz w:val="28"/>
          <w:szCs w:val="28"/>
        </w:rPr>
        <w:t>ë mbeturina</w:t>
      </w:r>
      <w:r w:rsidR="009D7F21" w:rsidRPr="00075F6D">
        <w:rPr>
          <w:rFonts w:ascii="Times New Roman" w:hAnsi="Times New Roman"/>
          <w:sz w:val="28"/>
          <w:szCs w:val="28"/>
        </w:rPr>
        <w:t>ve</w:t>
      </w:r>
      <w:r w:rsidRPr="00075F6D">
        <w:rPr>
          <w:rFonts w:ascii="Times New Roman" w:hAnsi="Times New Roman"/>
          <w:sz w:val="28"/>
          <w:szCs w:val="28"/>
        </w:rPr>
        <w:t xml:space="preserve"> stoqe</w:t>
      </w:r>
      <w:r w:rsidR="009D7F21" w:rsidRPr="00075F6D">
        <w:rPr>
          <w:rFonts w:ascii="Times New Roman" w:hAnsi="Times New Roman"/>
          <w:sz w:val="28"/>
          <w:szCs w:val="28"/>
        </w:rPr>
        <w:t xml:space="preserve">, </w:t>
      </w:r>
      <w:r w:rsidRPr="00075F6D">
        <w:rPr>
          <w:rFonts w:ascii="Times New Roman" w:hAnsi="Times New Roman"/>
          <w:sz w:val="28"/>
          <w:szCs w:val="28"/>
        </w:rPr>
        <w:t>të cilat nuk janë çndotur</w:t>
      </w:r>
      <w:r w:rsidR="009D7F21" w:rsidRPr="00075F6D">
        <w:rPr>
          <w:rFonts w:ascii="Times New Roman" w:hAnsi="Times New Roman"/>
          <w:sz w:val="28"/>
          <w:szCs w:val="28"/>
        </w:rPr>
        <w:t>)</w:t>
      </w:r>
      <w:r w:rsidRPr="00075F6D">
        <w:rPr>
          <w:rFonts w:ascii="Times New Roman" w:hAnsi="Times New Roman"/>
          <w:sz w:val="28"/>
          <w:szCs w:val="28"/>
        </w:rPr>
        <w:t>.</w:t>
      </w:r>
    </w:p>
    <w:p w:rsidR="005E1DED" w:rsidRPr="00075F6D" w:rsidRDefault="005E1DED" w:rsidP="00C545E2">
      <w:pPr>
        <w:pStyle w:val="ListParagraph"/>
        <w:tabs>
          <w:tab w:val="left" w:pos="180"/>
        </w:tabs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C545E2">
      <w:pPr>
        <w:tabs>
          <w:tab w:val="left" w:pos="180"/>
        </w:tabs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“Zotërues</w:t>
      </w:r>
      <w:r w:rsidR="00340DCC" w:rsidRPr="00075F6D">
        <w:rPr>
          <w:rFonts w:ascii="Times New Roman" w:hAnsi="Times New Roman"/>
          <w:sz w:val="28"/>
          <w:szCs w:val="28"/>
        </w:rPr>
        <w:t>”</w:t>
      </w:r>
      <w:r w:rsidR="009D7F21" w:rsidRPr="00075F6D">
        <w:rPr>
          <w:rFonts w:ascii="Times New Roman" w:hAnsi="Times New Roman"/>
          <w:sz w:val="28"/>
          <w:szCs w:val="28"/>
        </w:rPr>
        <w:t xml:space="preserve">, </w:t>
      </w:r>
      <w:r w:rsidRPr="00075F6D">
        <w:rPr>
          <w:rFonts w:ascii="Times New Roman" w:hAnsi="Times New Roman"/>
          <w:sz w:val="28"/>
          <w:szCs w:val="28"/>
        </w:rPr>
        <w:t>personi fizik/juridik</w:t>
      </w:r>
      <w:r w:rsidR="009D7F21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publik ose privat</w:t>
      </w:r>
      <w:r w:rsidR="009D7F21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që zotëron pajisjet, objektet, materialet dhe lëngjet që përmbajnë PCB dhe/ose PCB të përdorura brenda territorit të Republikës së Shqipërisë.</w:t>
      </w:r>
    </w:p>
    <w:p w:rsidR="00190540" w:rsidRPr="00075F6D" w:rsidRDefault="00190540" w:rsidP="00B65F70">
      <w:pPr>
        <w:pStyle w:val="ListParagraph"/>
        <w:tabs>
          <w:tab w:val="left" w:pos="180"/>
        </w:tabs>
        <w:ind w:left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B65F70">
      <w:pPr>
        <w:tabs>
          <w:tab w:val="num" w:pos="360"/>
        </w:tabs>
        <w:jc w:val="center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 xml:space="preserve">KREU II </w:t>
      </w:r>
    </w:p>
    <w:p w:rsidR="00190540" w:rsidRPr="00075F6D" w:rsidRDefault="00190540" w:rsidP="00B65F70">
      <w:pPr>
        <w:tabs>
          <w:tab w:val="num" w:pos="360"/>
        </w:tabs>
        <w:jc w:val="center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DETYRAT E ZOTËRUESVE TË PAJISJEVE, OBJEKTEVE, MATERIALEVE DHE LËNGJEVE QË PËRMBAJNË PCB DHE PCB TË PËRDORURA</w:t>
      </w:r>
    </w:p>
    <w:p w:rsidR="006D3765" w:rsidRPr="00075F6D" w:rsidRDefault="006D3765" w:rsidP="006D3765">
      <w:pPr>
        <w:tabs>
          <w:tab w:val="left" w:pos="450"/>
        </w:tabs>
        <w:jc w:val="both"/>
        <w:rPr>
          <w:rFonts w:ascii="Times New Roman" w:hAnsi="Times New Roman"/>
          <w:sz w:val="28"/>
          <w:szCs w:val="28"/>
        </w:rPr>
      </w:pPr>
    </w:p>
    <w:p w:rsidR="006D3765" w:rsidRPr="00075F6D" w:rsidRDefault="00190540" w:rsidP="006D3765">
      <w:pPr>
        <w:pStyle w:val="ListParagraph"/>
        <w:numPr>
          <w:ilvl w:val="0"/>
          <w:numId w:val="6"/>
        </w:numPr>
        <w:tabs>
          <w:tab w:val="left" w:pos="45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 xml:space="preserve">Pajisjet, objektet, materialet dhe lëngjet që përmbajnë PCB edhe PCB </w:t>
      </w:r>
      <w:r w:rsidR="006D3765" w:rsidRPr="00075F6D">
        <w:rPr>
          <w:rFonts w:ascii="Times New Roman" w:hAnsi="Times New Roman"/>
          <w:sz w:val="28"/>
          <w:szCs w:val="28"/>
        </w:rPr>
        <w:t>të</w:t>
      </w:r>
      <w:r w:rsidRPr="00075F6D">
        <w:rPr>
          <w:rFonts w:ascii="Times New Roman" w:hAnsi="Times New Roman"/>
          <w:sz w:val="28"/>
          <w:szCs w:val="28"/>
        </w:rPr>
        <w:t xml:space="preserve"> përdorura</w:t>
      </w:r>
      <w:r w:rsidR="006D3765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që gjenden në territorin e Republikës së Shqipërisë</w:t>
      </w:r>
      <w:r w:rsidR="006D3765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duhet të eliminohen brenda vitit 2018.</w:t>
      </w:r>
      <w:r w:rsidR="006D3765" w:rsidRPr="00075F6D">
        <w:rPr>
          <w:rFonts w:ascii="Times New Roman" w:hAnsi="Times New Roman"/>
          <w:sz w:val="28"/>
          <w:szCs w:val="28"/>
        </w:rPr>
        <w:t xml:space="preserve"> </w:t>
      </w:r>
    </w:p>
    <w:p w:rsidR="006D3765" w:rsidRPr="00075F6D" w:rsidRDefault="006D3765" w:rsidP="006D3765">
      <w:pPr>
        <w:pStyle w:val="ListParagraph"/>
        <w:tabs>
          <w:tab w:val="left" w:pos="450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6D3765">
      <w:pPr>
        <w:pStyle w:val="ListParagraph"/>
        <w:numPr>
          <w:ilvl w:val="0"/>
          <w:numId w:val="6"/>
        </w:numPr>
        <w:tabs>
          <w:tab w:val="left" w:pos="45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Për përmbushjen e afatit të përcaktuar në pikën 1</w:t>
      </w:r>
      <w:r w:rsidR="006D3765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më lart, zotëruesit e pajisjeve, objekteve, materialeve dhe lëngjeve që përmbajnë PCB </w:t>
      </w:r>
      <w:r w:rsidR="003101BA" w:rsidRPr="00075F6D">
        <w:rPr>
          <w:rFonts w:ascii="Times New Roman" w:hAnsi="Times New Roman"/>
          <w:sz w:val="28"/>
          <w:szCs w:val="28"/>
        </w:rPr>
        <w:t>duhet të</w:t>
      </w:r>
      <w:r w:rsidR="00776781" w:rsidRPr="00075F6D">
        <w:rPr>
          <w:rFonts w:ascii="Times New Roman" w:hAnsi="Times New Roman"/>
          <w:sz w:val="28"/>
          <w:szCs w:val="28"/>
        </w:rPr>
        <w:t xml:space="preserve"> </w:t>
      </w:r>
      <w:r w:rsidRPr="00075F6D">
        <w:rPr>
          <w:rFonts w:ascii="Times New Roman" w:hAnsi="Times New Roman"/>
          <w:sz w:val="28"/>
          <w:szCs w:val="28"/>
        </w:rPr>
        <w:t>marrin masa</w:t>
      </w:r>
      <w:r w:rsidR="00776781" w:rsidRPr="00075F6D">
        <w:rPr>
          <w:rFonts w:ascii="Times New Roman" w:hAnsi="Times New Roman"/>
          <w:sz w:val="28"/>
          <w:szCs w:val="28"/>
        </w:rPr>
        <w:t xml:space="preserve"> të</w:t>
      </w:r>
      <w:r w:rsidRPr="00075F6D">
        <w:rPr>
          <w:rFonts w:ascii="Times New Roman" w:hAnsi="Times New Roman"/>
          <w:sz w:val="28"/>
          <w:szCs w:val="28"/>
        </w:rPr>
        <w:t>:</w:t>
      </w:r>
      <w:r w:rsidR="003101BA" w:rsidRPr="00075F6D">
        <w:rPr>
          <w:rFonts w:ascii="Times New Roman" w:hAnsi="Times New Roman"/>
          <w:sz w:val="28"/>
          <w:szCs w:val="28"/>
        </w:rPr>
        <w:t xml:space="preserve"> </w:t>
      </w:r>
    </w:p>
    <w:p w:rsidR="003101BA" w:rsidRPr="00075F6D" w:rsidRDefault="003101BA" w:rsidP="003101BA">
      <w:pPr>
        <w:pStyle w:val="ListParagraph"/>
        <w:rPr>
          <w:rFonts w:ascii="Times New Roman" w:hAnsi="Times New Roman"/>
          <w:sz w:val="28"/>
          <w:szCs w:val="28"/>
        </w:rPr>
      </w:pPr>
    </w:p>
    <w:p w:rsidR="003101BA" w:rsidRPr="00075F6D" w:rsidRDefault="00190540" w:rsidP="003101BA">
      <w:pPr>
        <w:pStyle w:val="ListParagraph"/>
        <w:numPr>
          <w:ilvl w:val="0"/>
          <w:numId w:val="12"/>
        </w:numPr>
        <w:tabs>
          <w:tab w:val="left" w:pos="450"/>
        </w:tabs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çndotin këto pajisje nga PCB</w:t>
      </w:r>
      <w:r w:rsidR="003101BA" w:rsidRPr="00075F6D">
        <w:rPr>
          <w:rFonts w:ascii="Times New Roman" w:hAnsi="Times New Roman"/>
          <w:sz w:val="28"/>
          <w:szCs w:val="28"/>
        </w:rPr>
        <w:t>-të,</w:t>
      </w:r>
      <w:r w:rsidRPr="00075F6D">
        <w:rPr>
          <w:rFonts w:ascii="Times New Roman" w:hAnsi="Times New Roman"/>
          <w:sz w:val="28"/>
          <w:szCs w:val="28"/>
        </w:rPr>
        <w:t xml:space="preserve"> në mënyrë që të mund të ripërdoren apo riciklohen</w:t>
      </w:r>
      <w:r w:rsidR="003101BA" w:rsidRPr="00075F6D">
        <w:rPr>
          <w:rFonts w:ascii="Times New Roman" w:hAnsi="Times New Roman"/>
          <w:sz w:val="28"/>
          <w:szCs w:val="28"/>
        </w:rPr>
        <w:t xml:space="preserve">; </w:t>
      </w:r>
    </w:p>
    <w:p w:rsidR="00190540" w:rsidRPr="00075F6D" w:rsidRDefault="003101BA" w:rsidP="003101BA">
      <w:pPr>
        <w:pStyle w:val="ListParagraph"/>
        <w:numPr>
          <w:ilvl w:val="0"/>
          <w:numId w:val="12"/>
        </w:numPr>
        <w:tabs>
          <w:tab w:val="left" w:pos="450"/>
        </w:tabs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a</w:t>
      </w:r>
      <w:r w:rsidR="00190540" w:rsidRPr="00075F6D">
        <w:rPr>
          <w:rFonts w:ascii="Times New Roman" w:hAnsi="Times New Roman"/>
          <w:sz w:val="28"/>
          <w:szCs w:val="28"/>
        </w:rPr>
        <w:t>sgjësojnë</w:t>
      </w:r>
      <w:r w:rsidRPr="00075F6D">
        <w:rPr>
          <w:rFonts w:ascii="Times New Roman" w:hAnsi="Times New Roman"/>
          <w:sz w:val="28"/>
          <w:szCs w:val="28"/>
        </w:rPr>
        <w:t>,</w:t>
      </w:r>
      <w:r w:rsidR="00190540" w:rsidRPr="00075F6D">
        <w:rPr>
          <w:rFonts w:ascii="Times New Roman" w:hAnsi="Times New Roman"/>
          <w:sz w:val="28"/>
          <w:szCs w:val="28"/>
        </w:rPr>
        <w:t xml:space="preserve"> me një prej operacioneve të asgjësimit</w:t>
      </w:r>
      <w:r w:rsidRPr="00075F6D">
        <w:rPr>
          <w:rFonts w:ascii="Times New Roman" w:hAnsi="Times New Roman"/>
          <w:sz w:val="28"/>
          <w:szCs w:val="28"/>
        </w:rPr>
        <w:t>,</w:t>
      </w:r>
      <w:r w:rsidR="00190540" w:rsidRPr="00075F6D">
        <w:rPr>
          <w:rFonts w:ascii="Times New Roman" w:hAnsi="Times New Roman"/>
          <w:sz w:val="28"/>
          <w:szCs w:val="28"/>
        </w:rPr>
        <w:t xml:space="preserve"> të përcaktuara në shkronjën “c”</w:t>
      </w:r>
      <w:r w:rsidRPr="00075F6D">
        <w:rPr>
          <w:rFonts w:ascii="Times New Roman" w:hAnsi="Times New Roman"/>
          <w:sz w:val="28"/>
          <w:szCs w:val="28"/>
        </w:rPr>
        <w:t>,</w:t>
      </w:r>
      <w:r w:rsidR="00190540" w:rsidRPr="00075F6D">
        <w:rPr>
          <w:rFonts w:ascii="Times New Roman" w:hAnsi="Times New Roman"/>
          <w:sz w:val="28"/>
          <w:szCs w:val="28"/>
        </w:rPr>
        <w:t xml:space="preserve"> të pikës 2</w:t>
      </w:r>
      <w:r w:rsidRPr="00075F6D">
        <w:rPr>
          <w:rFonts w:ascii="Times New Roman" w:hAnsi="Times New Roman"/>
          <w:sz w:val="28"/>
          <w:szCs w:val="28"/>
        </w:rPr>
        <w:t>,</w:t>
      </w:r>
      <w:r w:rsidR="00190540" w:rsidRPr="00075F6D">
        <w:rPr>
          <w:rFonts w:ascii="Times New Roman" w:hAnsi="Times New Roman"/>
          <w:sz w:val="28"/>
          <w:szCs w:val="28"/>
        </w:rPr>
        <w:t xml:space="preserve"> të </w:t>
      </w:r>
      <w:r w:rsidRPr="00075F6D">
        <w:rPr>
          <w:rFonts w:ascii="Times New Roman" w:hAnsi="Times New Roman"/>
          <w:sz w:val="28"/>
          <w:szCs w:val="28"/>
        </w:rPr>
        <w:t>k</w:t>
      </w:r>
      <w:r w:rsidR="00190540" w:rsidRPr="00075F6D">
        <w:rPr>
          <w:rFonts w:ascii="Times New Roman" w:hAnsi="Times New Roman"/>
          <w:sz w:val="28"/>
          <w:szCs w:val="28"/>
        </w:rPr>
        <w:t>reut I</w:t>
      </w:r>
      <w:r w:rsidRPr="00075F6D">
        <w:rPr>
          <w:rFonts w:ascii="Times New Roman" w:hAnsi="Times New Roman"/>
          <w:sz w:val="28"/>
          <w:szCs w:val="28"/>
        </w:rPr>
        <w:t>,</w:t>
      </w:r>
      <w:r w:rsidR="00190540" w:rsidRPr="00075F6D">
        <w:rPr>
          <w:rFonts w:ascii="Times New Roman" w:hAnsi="Times New Roman"/>
          <w:sz w:val="28"/>
          <w:szCs w:val="28"/>
        </w:rPr>
        <w:t xml:space="preserve"> të këtij vendimi</w:t>
      </w:r>
      <w:r w:rsidRPr="00075F6D">
        <w:rPr>
          <w:rFonts w:ascii="Times New Roman" w:hAnsi="Times New Roman"/>
          <w:sz w:val="28"/>
          <w:szCs w:val="28"/>
        </w:rPr>
        <w:t>,</w:t>
      </w:r>
      <w:r w:rsidR="00190540" w:rsidRPr="00075F6D">
        <w:rPr>
          <w:rFonts w:ascii="Times New Roman" w:hAnsi="Times New Roman"/>
          <w:sz w:val="28"/>
          <w:szCs w:val="28"/>
        </w:rPr>
        <w:t xml:space="preserve"> pajisjet, objektet, materialet dhe lëngjet që përmbajnë PCB që nuk mund të çndoten dhe PCB</w:t>
      </w:r>
      <w:r w:rsidRPr="00075F6D">
        <w:rPr>
          <w:rFonts w:ascii="Times New Roman" w:hAnsi="Times New Roman"/>
          <w:sz w:val="28"/>
          <w:szCs w:val="28"/>
        </w:rPr>
        <w:t>-të</w:t>
      </w:r>
      <w:r w:rsidR="00190540" w:rsidRPr="00075F6D">
        <w:rPr>
          <w:rFonts w:ascii="Times New Roman" w:hAnsi="Times New Roman"/>
          <w:sz w:val="28"/>
          <w:szCs w:val="28"/>
        </w:rPr>
        <w:t xml:space="preserve"> e përdorura.   </w:t>
      </w:r>
    </w:p>
    <w:p w:rsidR="00190540" w:rsidRPr="00075F6D" w:rsidRDefault="00190540" w:rsidP="00B65F70">
      <w:pPr>
        <w:tabs>
          <w:tab w:val="left" w:pos="450"/>
        </w:tabs>
        <w:jc w:val="both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3101BA">
      <w:pPr>
        <w:pStyle w:val="ListParagraph"/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 xml:space="preserve">Operacionet D 8, D 9, D 10, D 12 e D 15, </w:t>
      </w:r>
      <w:r w:rsidR="003101BA" w:rsidRPr="00075F6D">
        <w:rPr>
          <w:rFonts w:ascii="Times New Roman" w:hAnsi="Times New Roman"/>
          <w:sz w:val="28"/>
          <w:szCs w:val="28"/>
        </w:rPr>
        <w:t xml:space="preserve">të asgjësimit, </w:t>
      </w:r>
      <w:r w:rsidRPr="00075F6D">
        <w:rPr>
          <w:rFonts w:ascii="Times New Roman" w:hAnsi="Times New Roman"/>
          <w:sz w:val="28"/>
          <w:szCs w:val="28"/>
        </w:rPr>
        <w:t>përcaktohen në shtojcën 1</w:t>
      </w:r>
      <w:r w:rsidR="003101BA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të ligjit nr.10463, datë 22.9.2011</w:t>
      </w:r>
      <w:r w:rsidR="003101BA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“Për menaxhimin e integruar të mbetjeve”, të ndryshuar.</w:t>
      </w:r>
    </w:p>
    <w:p w:rsidR="00190540" w:rsidRPr="00075F6D" w:rsidRDefault="00190540" w:rsidP="00B65F70">
      <w:pPr>
        <w:tabs>
          <w:tab w:val="left" w:pos="450"/>
        </w:tabs>
        <w:jc w:val="both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3101BA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  <w:r w:rsidRPr="00075F6D">
        <w:rPr>
          <w:rFonts w:ascii="Times New Roman" w:hAnsi="Times New Roman"/>
          <w:sz w:val="28"/>
          <w:szCs w:val="28"/>
          <w:lang w:val="en-US"/>
        </w:rPr>
        <w:t>Çndotja apo asgj</w:t>
      </w:r>
      <w:r w:rsidR="003101BA" w:rsidRPr="00075F6D">
        <w:rPr>
          <w:rFonts w:ascii="Times New Roman" w:hAnsi="Times New Roman"/>
          <w:sz w:val="28"/>
          <w:szCs w:val="28"/>
          <w:lang w:val="en-US"/>
        </w:rPr>
        <w:t>ë</w:t>
      </w:r>
      <w:r w:rsidRPr="00075F6D">
        <w:rPr>
          <w:rFonts w:ascii="Times New Roman" w:hAnsi="Times New Roman"/>
          <w:sz w:val="28"/>
          <w:szCs w:val="28"/>
          <w:lang w:val="en-US"/>
        </w:rPr>
        <w:t>simi kryhet nga persona fizik</w:t>
      </w:r>
      <w:r w:rsidR="003101BA" w:rsidRPr="00075F6D">
        <w:rPr>
          <w:rFonts w:ascii="Times New Roman" w:hAnsi="Times New Roman"/>
          <w:sz w:val="28"/>
          <w:szCs w:val="28"/>
          <w:lang w:val="en-US"/>
        </w:rPr>
        <w:t>ë</w:t>
      </w:r>
      <w:r w:rsidRPr="00075F6D">
        <w:rPr>
          <w:rFonts w:ascii="Times New Roman" w:hAnsi="Times New Roman"/>
          <w:sz w:val="28"/>
          <w:szCs w:val="28"/>
          <w:lang w:val="en-US"/>
        </w:rPr>
        <w:t>/juridik</w:t>
      </w:r>
      <w:r w:rsidR="003101BA" w:rsidRPr="00075F6D">
        <w:rPr>
          <w:rFonts w:ascii="Times New Roman" w:eastAsia="MingLiU-ExtB" w:hAnsi="Times New Roman"/>
          <w:sz w:val="28"/>
          <w:szCs w:val="28"/>
          <w:lang w:val="en-US"/>
        </w:rPr>
        <w:t>ë,</w:t>
      </w:r>
      <w:r w:rsidRPr="00075F6D">
        <w:rPr>
          <w:rFonts w:ascii="Times New Roman" w:hAnsi="Times New Roman"/>
          <w:sz w:val="28"/>
          <w:szCs w:val="28"/>
          <w:lang w:val="en-US"/>
        </w:rPr>
        <w:t xml:space="preserve"> të pajisur me leje mjedisi</w:t>
      </w:r>
      <w:r w:rsidR="003101BA" w:rsidRPr="00075F6D">
        <w:rPr>
          <w:rFonts w:ascii="Times New Roman" w:hAnsi="Times New Roman"/>
          <w:sz w:val="28"/>
          <w:szCs w:val="28"/>
          <w:lang w:val="en-US"/>
        </w:rPr>
        <w:t>,</w:t>
      </w:r>
      <w:r w:rsidRPr="00075F6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75F6D">
        <w:rPr>
          <w:rFonts w:ascii="Times New Roman" w:hAnsi="Times New Roman"/>
          <w:bCs/>
          <w:sz w:val="28"/>
          <w:szCs w:val="28"/>
          <w:lang w:val="it-IT"/>
        </w:rPr>
        <w:t>sipas përcaktimit</w:t>
      </w:r>
      <w:r w:rsidRPr="00075F6D">
        <w:rPr>
          <w:rFonts w:ascii="Times New Roman" w:hAnsi="Times New Roman"/>
          <w:sz w:val="28"/>
          <w:szCs w:val="28"/>
          <w:lang w:val="it-IT"/>
        </w:rPr>
        <w:t xml:space="preserve"> </w:t>
      </w:r>
      <w:r w:rsidRPr="00075F6D">
        <w:rPr>
          <w:rFonts w:ascii="Times New Roman" w:hAnsi="Times New Roman"/>
          <w:bCs/>
          <w:sz w:val="28"/>
          <w:szCs w:val="28"/>
          <w:lang w:val="it-IT"/>
        </w:rPr>
        <w:t>në ligjin nr.</w:t>
      </w:r>
      <w:r w:rsidRPr="00075F6D">
        <w:rPr>
          <w:rFonts w:ascii="Times New Roman" w:hAnsi="Times New Roman"/>
          <w:bCs/>
          <w:sz w:val="28"/>
          <w:szCs w:val="28"/>
          <w:lang w:val="da-DK"/>
        </w:rPr>
        <w:t>10448, datë 14.7.2011</w:t>
      </w:r>
      <w:r w:rsidR="003101BA" w:rsidRPr="00075F6D">
        <w:rPr>
          <w:rFonts w:ascii="Times New Roman" w:hAnsi="Times New Roman"/>
          <w:bCs/>
          <w:sz w:val="28"/>
          <w:szCs w:val="28"/>
          <w:lang w:val="da-DK"/>
        </w:rPr>
        <w:t>,</w:t>
      </w:r>
      <w:r w:rsidRPr="00075F6D">
        <w:rPr>
          <w:rFonts w:ascii="Times New Roman" w:hAnsi="Times New Roman"/>
          <w:bCs/>
          <w:sz w:val="28"/>
          <w:szCs w:val="28"/>
          <w:lang w:val="da-DK"/>
        </w:rPr>
        <w:t xml:space="preserve"> </w:t>
      </w:r>
      <w:r w:rsidR="003101BA" w:rsidRPr="00075F6D">
        <w:rPr>
          <w:rFonts w:ascii="Times New Roman" w:hAnsi="Times New Roman"/>
          <w:sz w:val="28"/>
          <w:szCs w:val="28"/>
        </w:rPr>
        <w:t>“</w:t>
      </w:r>
      <w:r w:rsidRPr="00075F6D">
        <w:rPr>
          <w:rFonts w:ascii="Times New Roman" w:hAnsi="Times New Roman"/>
          <w:bCs/>
          <w:sz w:val="28"/>
          <w:szCs w:val="28"/>
          <w:lang w:val="da-DK"/>
        </w:rPr>
        <w:t>Për lejet e mjedisit”, të ndryshuar</w:t>
      </w:r>
      <w:r w:rsidR="003101BA" w:rsidRPr="00075F6D">
        <w:rPr>
          <w:rFonts w:ascii="Times New Roman" w:hAnsi="Times New Roman"/>
          <w:bCs/>
          <w:sz w:val="28"/>
          <w:szCs w:val="28"/>
          <w:lang w:val="da-DK"/>
        </w:rPr>
        <w:t>,</w:t>
      </w:r>
      <w:r w:rsidRPr="00075F6D">
        <w:rPr>
          <w:rFonts w:ascii="Times New Roman" w:hAnsi="Times New Roman"/>
          <w:sz w:val="28"/>
          <w:szCs w:val="28"/>
          <w:lang w:val="en-US"/>
        </w:rPr>
        <w:t xml:space="preserve"> dhe me </w:t>
      </w:r>
      <w:r w:rsidRPr="00075F6D">
        <w:rPr>
          <w:rFonts w:ascii="Times New Roman" w:hAnsi="Times New Roman"/>
          <w:bCs/>
          <w:sz w:val="28"/>
          <w:szCs w:val="28"/>
          <w:lang w:val="it-IT"/>
        </w:rPr>
        <w:t>li</w:t>
      </w:r>
      <w:r w:rsidR="003101BA" w:rsidRPr="00075F6D">
        <w:rPr>
          <w:rFonts w:ascii="Times New Roman" w:hAnsi="Times New Roman"/>
          <w:bCs/>
          <w:sz w:val="28"/>
          <w:szCs w:val="28"/>
          <w:lang w:val="it-IT"/>
        </w:rPr>
        <w:t>c</w:t>
      </w:r>
      <w:r w:rsidRPr="00075F6D">
        <w:rPr>
          <w:rFonts w:ascii="Times New Roman" w:hAnsi="Times New Roman"/>
          <w:bCs/>
          <w:sz w:val="28"/>
          <w:szCs w:val="28"/>
          <w:lang w:val="it-IT"/>
        </w:rPr>
        <w:t>encë</w:t>
      </w:r>
      <w:r w:rsidR="003101BA" w:rsidRPr="00075F6D">
        <w:rPr>
          <w:rFonts w:ascii="Times New Roman" w:hAnsi="Times New Roman"/>
          <w:bCs/>
          <w:sz w:val="28"/>
          <w:szCs w:val="28"/>
          <w:lang w:val="it-IT"/>
        </w:rPr>
        <w:t>n</w:t>
      </w:r>
      <w:r w:rsidRPr="00075F6D">
        <w:rPr>
          <w:rFonts w:ascii="Times New Roman" w:hAnsi="Times New Roman"/>
          <w:sz w:val="28"/>
          <w:szCs w:val="28"/>
          <w:lang w:val="it-IT"/>
        </w:rPr>
        <w:t xml:space="preserve"> III.2.B</w:t>
      </w:r>
      <w:r w:rsidR="003101BA" w:rsidRPr="00075F6D">
        <w:rPr>
          <w:rFonts w:ascii="Times New Roman" w:hAnsi="Times New Roman"/>
          <w:sz w:val="28"/>
          <w:szCs w:val="28"/>
          <w:lang w:val="it-IT"/>
        </w:rPr>
        <w:t>,</w:t>
      </w:r>
      <w:r w:rsidRPr="00075F6D">
        <w:rPr>
          <w:rFonts w:ascii="Times New Roman" w:hAnsi="Times New Roman"/>
          <w:sz w:val="28"/>
          <w:szCs w:val="28"/>
          <w:lang w:val="it-IT"/>
        </w:rPr>
        <w:t xml:space="preserve"> sipas </w:t>
      </w:r>
      <w:r w:rsidR="003101BA" w:rsidRPr="00075F6D">
        <w:rPr>
          <w:rFonts w:ascii="Times New Roman" w:hAnsi="Times New Roman"/>
          <w:sz w:val="28"/>
          <w:szCs w:val="28"/>
          <w:lang w:val="it-IT"/>
        </w:rPr>
        <w:t xml:space="preserve">vendimit </w:t>
      </w:r>
      <w:r w:rsidRPr="00075F6D">
        <w:rPr>
          <w:rFonts w:ascii="Times New Roman" w:hAnsi="Times New Roman"/>
          <w:sz w:val="28"/>
          <w:szCs w:val="28"/>
        </w:rPr>
        <w:t xml:space="preserve">nr.538, datë </w:t>
      </w:r>
      <w:r w:rsidRPr="00075F6D">
        <w:rPr>
          <w:rFonts w:ascii="Times New Roman" w:hAnsi="Times New Roman"/>
          <w:sz w:val="28"/>
          <w:szCs w:val="28"/>
        </w:rPr>
        <w:lastRenderedPageBreak/>
        <w:t xml:space="preserve">26.5.2009, </w:t>
      </w:r>
      <w:r w:rsidR="003101BA" w:rsidRPr="00075F6D">
        <w:rPr>
          <w:rFonts w:ascii="Times New Roman" w:hAnsi="Times New Roman"/>
          <w:sz w:val="28"/>
          <w:szCs w:val="28"/>
        </w:rPr>
        <w:t xml:space="preserve">të Këshillit të Ministrave, </w:t>
      </w:r>
      <w:r w:rsidRPr="00075F6D">
        <w:rPr>
          <w:rFonts w:ascii="Times New Roman" w:hAnsi="Times New Roman"/>
          <w:sz w:val="28"/>
          <w:szCs w:val="28"/>
        </w:rPr>
        <w:t>“Për licen</w:t>
      </w:r>
      <w:r w:rsidR="007C257D" w:rsidRPr="00075F6D">
        <w:rPr>
          <w:rFonts w:ascii="Times New Roman" w:hAnsi="Times New Roman"/>
          <w:sz w:val="28"/>
          <w:szCs w:val="28"/>
        </w:rPr>
        <w:t>c</w:t>
      </w:r>
      <w:r w:rsidRPr="00075F6D">
        <w:rPr>
          <w:rFonts w:ascii="Times New Roman" w:hAnsi="Times New Roman"/>
          <w:sz w:val="28"/>
          <w:szCs w:val="28"/>
        </w:rPr>
        <w:t>at dhe lejet që trajtohen nga apo nëpërmjet QKL</w:t>
      </w:r>
      <w:r w:rsidR="007C257D" w:rsidRPr="00075F6D">
        <w:rPr>
          <w:rFonts w:ascii="Times New Roman" w:hAnsi="Times New Roman"/>
          <w:sz w:val="28"/>
          <w:szCs w:val="28"/>
        </w:rPr>
        <w:t>-së</w:t>
      </w:r>
      <w:r w:rsidRPr="00075F6D">
        <w:rPr>
          <w:rFonts w:ascii="Times New Roman" w:hAnsi="Times New Roman"/>
          <w:sz w:val="28"/>
          <w:szCs w:val="28"/>
        </w:rPr>
        <w:t xml:space="preserve"> dhe disa rregullime të tjera nënligjore të përbashkëta”, të ndryshuar. </w:t>
      </w:r>
    </w:p>
    <w:p w:rsidR="00190540" w:rsidRPr="00075F6D" w:rsidRDefault="00190540" w:rsidP="00B65F70">
      <w:pPr>
        <w:pStyle w:val="ListParagraph"/>
        <w:ind w:left="0"/>
        <w:rPr>
          <w:rFonts w:ascii="Times New Roman" w:hAnsi="Times New Roman"/>
          <w:sz w:val="28"/>
          <w:szCs w:val="28"/>
          <w:lang w:val="en-US"/>
        </w:rPr>
      </w:pPr>
    </w:p>
    <w:p w:rsidR="00190540" w:rsidRPr="00075F6D" w:rsidRDefault="00190540" w:rsidP="007C257D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  <w:r w:rsidRPr="00075F6D">
        <w:rPr>
          <w:rFonts w:ascii="Times New Roman" w:hAnsi="Times New Roman"/>
          <w:sz w:val="28"/>
          <w:szCs w:val="28"/>
          <w:lang w:val="en-US"/>
        </w:rPr>
        <w:t>Çndotja apo asgjësimi është përgjegjësi e zotëruesit</w:t>
      </w:r>
      <w:r w:rsidR="00C255EE" w:rsidRPr="00075F6D">
        <w:rPr>
          <w:rFonts w:ascii="Times New Roman" w:hAnsi="Times New Roman"/>
          <w:sz w:val="28"/>
          <w:szCs w:val="28"/>
          <w:lang w:val="en-US"/>
        </w:rPr>
        <w:t>,</w:t>
      </w:r>
      <w:r w:rsidRPr="00075F6D">
        <w:rPr>
          <w:rFonts w:ascii="Times New Roman" w:hAnsi="Times New Roman"/>
          <w:sz w:val="28"/>
          <w:szCs w:val="28"/>
          <w:lang w:val="en-US"/>
        </w:rPr>
        <w:t xml:space="preserve"> i cili kontrakton  person fizik/juridik të li</w:t>
      </w:r>
      <w:r w:rsidR="00C255EE" w:rsidRPr="00075F6D">
        <w:rPr>
          <w:rFonts w:ascii="Times New Roman" w:hAnsi="Times New Roman"/>
          <w:sz w:val="28"/>
          <w:szCs w:val="28"/>
          <w:lang w:val="en-US"/>
        </w:rPr>
        <w:t>c</w:t>
      </w:r>
      <w:r w:rsidRPr="00075F6D">
        <w:rPr>
          <w:rFonts w:ascii="Times New Roman" w:hAnsi="Times New Roman"/>
          <w:sz w:val="28"/>
          <w:szCs w:val="28"/>
          <w:lang w:val="en-US"/>
        </w:rPr>
        <w:t>en</w:t>
      </w:r>
      <w:r w:rsidR="00C255EE" w:rsidRPr="00075F6D">
        <w:rPr>
          <w:rFonts w:ascii="Times New Roman" w:hAnsi="Times New Roman"/>
          <w:sz w:val="28"/>
          <w:szCs w:val="28"/>
          <w:lang w:val="en-US"/>
        </w:rPr>
        <w:t>c</w:t>
      </w:r>
      <w:r w:rsidRPr="00075F6D">
        <w:rPr>
          <w:rFonts w:ascii="Times New Roman" w:hAnsi="Times New Roman"/>
          <w:sz w:val="28"/>
          <w:szCs w:val="28"/>
          <w:lang w:val="en-US"/>
        </w:rPr>
        <w:t>uar</w:t>
      </w:r>
      <w:r w:rsidR="00C255EE" w:rsidRPr="00075F6D">
        <w:rPr>
          <w:rFonts w:ascii="Times New Roman" w:hAnsi="Times New Roman"/>
          <w:sz w:val="28"/>
          <w:szCs w:val="28"/>
          <w:lang w:val="en-US"/>
        </w:rPr>
        <w:t>,</w:t>
      </w:r>
      <w:r w:rsidRPr="00075F6D">
        <w:rPr>
          <w:rFonts w:ascii="Times New Roman" w:hAnsi="Times New Roman"/>
          <w:sz w:val="28"/>
          <w:szCs w:val="28"/>
          <w:lang w:val="en-US"/>
        </w:rPr>
        <w:t xml:space="preserve"> sipas pikës 4</w:t>
      </w:r>
      <w:r w:rsidR="00C255EE" w:rsidRPr="00075F6D">
        <w:rPr>
          <w:rFonts w:ascii="Times New Roman" w:hAnsi="Times New Roman"/>
          <w:sz w:val="28"/>
          <w:szCs w:val="28"/>
          <w:lang w:val="en-US"/>
        </w:rPr>
        <w:t>,</w:t>
      </w:r>
      <w:r w:rsidRPr="00075F6D">
        <w:rPr>
          <w:rFonts w:ascii="Times New Roman" w:hAnsi="Times New Roman"/>
          <w:sz w:val="28"/>
          <w:szCs w:val="28"/>
          <w:lang w:val="en-US"/>
        </w:rPr>
        <w:t xml:space="preserve"> më lart</w:t>
      </w:r>
      <w:r w:rsidR="00C255EE" w:rsidRPr="00075F6D">
        <w:rPr>
          <w:rFonts w:ascii="Times New Roman" w:hAnsi="Times New Roman"/>
          <w:sz w:val="28"/>
          <w:szCs w:val="28"/>
          <w:lang w:val="en-US"/>
        </w:rPr>
        <w:t>,</w:t>
      </w:r>
      <w:r w:rsidRPr="00075F6D">
        <w:rPr>
          <w:rFonts w:ascii="Times New Roman" w:hAnsi="Times New Roman"/>
          <w:sz w:val="28"/>
          <w:szCs w:val="28"/>
          <w:lang w:val="en-US"/>
        </w:rPr>
        <w:t xml:space="preserve"> ose i eksporton</w:t>
      </w:r>
      <w:r w:rsidR="00C255EE" w:rsidRPr="00075F6D">
        <w:rPr>
          <w:rFonts w:ascii="Times New Roman" w:hAnsi="Times New Roman"/>
          <w:sz w:val="28"/>
          <w:szCs w:val="28"/>
          <w:lang w:val="en-US"/>
        </w:rPr>
        <w:t>,</w:t>
      </w:r>
      <w:r w:rsidRPr="00075F6D">
        <w:rPr>
          <w:rFonts w:ascii="Times New Roman" w:hAnsi="Times New Roman"/>
          <w:sz w:val="28"/>
          <w:szCs w:val="28"/>
          <w:lang w:val="en-US"/>
        </w:rPr>
        <w:t xml:space="preserve"> sipas legjislacionit në fuqi për mbetjet.</w:t>
      </w:r>
      <w:r w:rsidRPr="00075F6D">
        <w:rPr>
          <w:rFonts w:ascii="Times New Roman" w:hAnsi="Times New Roman"/>
          <w:sz w:val="28"/>
          <w:szCs w:val="28"/>
        </w:rPr>
        <w:t xml:space="preserve"> Kur për asgjësim përdoret metoda e inc</w:t>
      </w:r>
      <w:r w:rsidR="00D94ACD" w:rsidRPr="00075F6D">
        <w:rPr>
          <w:rFonts w:ascii="Times New Roman" w:hAnsi="Times New Roman"/>
          <w:sz w:val="28"/>
          <w:szCs w:val="28"/>
        </w:rPr>
        <w:t>i</w:t>
      </w:r>
      <w:r w:rsidRPr="00075F6D">
        <w:rPr>
          <w:rFonts w:ascii="Times New Roman" w:hAnsi="Times New Roman"/>
          <w:sz w:val="28"/>
          <w:szCs w:val="28"/>
        </w:rPr>
        <w:t xml:space="preserve">nerimit, </w:t>
      </w:r>
      <w:r w:rsidR="00C255EE" w:rsidRPr="00075F6D">
        <w:rPr>
          <w:rFonts w:ascii="Times New Roman" w:hAnsi="Times New Roman"/>
          <w:sz w:val="28"/>
          <w:szCs w:val="28"/>
        </w:rPr>
        <w:t xml:space="preserve">atëherë </w:t>
      </w:r>
      <w:r w:rsidRPr="00075F6D">
        <w:rPr>
          <w:rFonts w:ascii="Times New Roman" w:hAnsi="Times New Roman"/>
          <w:sz w:val="28"/>
          <w:szCs w:val="28"/>
        </w:rPr>
        <w:t xml:space="preserve">zbatohen kriteret e përcaktuara në </w:t>
      </w:r>
      <w:r w:rsidR="00C255EE" w:rsidRPr="00075F6D">
        <w:rPr>
          <w:rFonts w:ascii="Times New Roman" w:hAnsi="Times New Roman"/>
          <w:sz w:val="28"/>
          <w:szCs w:val="28"/>
          <w:lang w:val="it-IT"/>
        </w:rPr>
        <w:t>vendimin nr.</w:t>
      </w:r>
      <w:r w:rsidRPr="00075F6D">
        <w:rPr>
          <w:rFonts w:ascii="Times New Roman" w:hAnsi="Times New Roman"/>
          <w:sz w:val="28"/>
          <w:szCs w:val="28"/>
        </w:rPr>
        <w:t>178</w:t>
      </w:r>
      <w:r w:rsidR="00C255EE" w:rsidRPr="00075F6D">
        <w:rPr>
          <w:rFonts w:ascii="Times New Roman" w:hAnsi="Times New Roman"/>
          <w:sz w:val="28"/>
          <w:szCs w:val="28"/>
        </w:rPr>
        <w:t xml:space="preserve">, </w:t>
      </w:r>
      <w:r w:rsidRPr="00075F6D">
        <w:rPr>
          <w:rFonts w:ascii="Times New Roman" w:hAnsi="Times New Roman"/>
          <w:sz w:val="28"/>
          <w:szCs w:val="28"/>
        </w:rPr>
        <w:t>datë 6.3.2012</w:t>
      </w:r>
      <w:r w:rsidR="00C255EE" w:rsidRPr="00075F6D">
        <w:rPr>
          <w:rFonts w:ascii="Times New Roman" w:hAnsi="Times New Roman"/>
          <w:sz w:val="28"/>
          <w:szCs w:val="28"/>
        </w:rPr>
        <w:t xml:space="preserve">, të Këshillit të Ministrave, </w:t>
      </w:r>
      <w:r w:rsidRPr="00075F6D">
        <w:rPr>
          <w:rFonts w:ascii="Times New Roman" w:hAnsi="Times New Roman"/>
          <w:sz w:val="28"/>
          <w:szCs w:val="28"/>
        </w:rPr>
        <w:t>“Për inc</w:t>
      </w:r>
      <w:r w:rsidR="00D94ACD" w:rsidRPr="00075F6D">
        <w:rPr>
          <w:rFonts w:ascii="Times New Roman" w:hAnsi="Times New Roman"/>
          <w:sz w:val="28"/>
          <w:szCs w:val="28"/>
        </w:rPr>
        <w:t>i</w:t>
      </w:r>
      <w:r w:rsidRPr="00075F6D">
        <w:rPr>
          <w:rFonts w:ascii="Times New Roman" w:hAnsi="Times New Roman"/>
          <w:sz w:val="28"/>
          <w:szCs w:val="28"/>
        </w:rPr>
        <w:t>nerimin e mbetjeve”.</w:t>
      </w:r>
    </w:p>
    <w:p w:rsidR="00190540" w:rsidRPr="00075F6D" w:rsidRDefault="00190540" w:rsidP="00B65F70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C255EE">
      <w:pPr>
        <w:pStyle w:val="ListParagraph"/>
        <w:numPr>
          <w:ilvl w:val="0"/>
          <w:numId w:val="6"/>
        </w:numPr>
        <w:tabs>
          <w:tab w:val="left" w:pos="45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PCB-të e përdorura dhe pajisjet</w:t>
      </w:r>
      <w:r w:rsidR="00C255EE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objektet, materialet dhe lëngjet që përmbajnë PCB</w:t>
      </w:r>
      <w:r w:rsidR="00C255EE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përpara se të dorëzohen për t’u çndotur apo asgjësuar, mbahen larg çdo produkti të djegshëm/ndezshëm</w:t>
      </w:r>
      <w:r w:rsidR="00C255EE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për të shmangur çdo rrezik zjarri.</w:t>
      </w:r>
    </w:p>
    <w:p w:rsidR="00190540" w:rsidRPr="00075F6D" w:rsidRDefault="00190540" w:rsidP="00C255EE">
      <w:pPr>
        <w:pStyle w:val="ListParagraph"/>
        <w:ind w:left="360" w:hanging="360"/>
        <w:rPr>
          <w:rFonts w:ascii="Times New Roman" w:hAnsi="Times New Roman"/>
          <w:sz w:val="28"/>
          <w:szCs w:val="28"/>
        </w:rPr>
      </w:pPr>
    </w:p>
    <w:p w:rsidR="00C255EE" w:rsidRPr="00075F6D" w:rsidRDefault="00190540" w:rsidP="00C255EE">
      <w:pPr>
        <w:numPr>
          <w:ilvl w:val="0"/>
          <w:numId w:val="6"/>
        </w:numPr>
        <w:tabs>
          <w:tab w:val="left" w:pos="450"/>
        </w:tabs>
        <w:ind w:left="360"/>
        <w:jc w:val="both"/>
      </w:pPr>
      <w:r w:rsidRPr="00075F6D">
        <w:rPr>
          <w:rFonts w:ascii="Times New Roman" w:hAnsi="Times New Roman"/>
          <w:sz w:val="28"/>
          <w:szCs w:val="28"/>
        </w:rPr>
        <w:t>Nga hyrja në fuqi e këtij vendimi deri në fund të vitit 2018 zotëruesit e transformatorëve që përmbajnë PCB mund t’i përdorin at</w:t>
      </w:r>
      <w:r w:rsidR="00C255EE" w:rsidRPr="00075F6D">
        <w:rPr>
          <w:rFonts w:ascii="Times New Roman" w:hAnsi="Times New Roman"/>
          <w:sz w:val="28"/>
          <w:szCs w:val="28"/>
        </w:rPr>
        <w:t xml:space="preserve">a: </w:t>
      </w:r>
    </w:p>
    <w:p w:rsidR="00C255EE" w:rsidRPr="00075F6D" w:rsidRDefault="00C255EE" w:rsidP="00C255EE">
      <w:pPr>
        <w:pStyle w:val="ListParagraph"/>
        <w:rPr>
          <w:rFonts w:ascii="Times New Roman" w:hAnsi="Times New Roman"/>
          <w:sz w:val="28"/>
          <w:szCs w:val="28"/>
        </w:rPr>
      </w:pPr>
    </w:p>
    <w:p w:rsidR="00C255EE" w:rsidRPr="00075F6D" w:rsidRDefault="00C255EE" w:rsidP="00C255EE">
      <w:pPr>
        <w:numPr>
          <w:ilvl w:val="0"/>
          <w:numId w:val="13"/>
        </w:numPr>
        <w:tabs>
          <w:tab w:val="left" w:pos="450"/>
        </w:tabs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 xml:space="preserve">vetëm nëse PCB-të që përmbajnë </w:t>
      </w:r>
      <w:r w:rsidR="00190540" w:rsidRPr="00075F6D">
        <w:rPr>
          <w:rFonts w:ascii="Times New Roman" w:hAnsi="Times New Roman"/>
          <w:sz w:val="28"/>
          <w:szCs w:val="28"/>
        </w:rPr>
        <w:t>përputhen me standar</w:t>
      </w:r>
      <w:r w:rsidRPr="00075F6D">
        <w:rPr>
          <w:rFonts w:ascii="Times New Roman" w:hAnsi="Times New Roman"/>
          <w:sz w:val="28"/>
          <w:szCs w:val="28"/>
        </w:rPr>
        <w:t>d</w:t>
      </w:r>
      <w:r w:rsidR="00190540" w:rsidRPr="00075F6D">
        <w:rPr>
          <w:rFonts w:ascii="Times New Roman" w:hAnsi="Times New Roman"/>
          <w:sz w:val="28"/>
          <w:szCs w:val="28"/>
        </w:rPr>
        <w:t>et teknike ose specifikimet që lidhen me cilësinë dielektrike/jopërçuese</w:t>
      </w:r>
      <w:r w:rsidRPr="00075F6D">
        <w:rPr>
          <w:rFonts w:ascii="Times New Roman" w:hAnsi="Times New Roman"/>
          <w:sz w:val="28"/>
          <w:szCs w:val="28"/>
        </w:rPr>
        <w:t xml:space="preserve">; </w:t>
      </w:r>
    </w:p>
    <w:p w:rsidR="00190540" w:rsidRPr="00075F6D" w:rsidRDefault="00C255EE" w:rsidP="00C255EE">
      <w:pPr>
        <w:pStyle w:val="ListParagraph"/>
        <w:numPr>
          <w:ilvl w:val="0"/>
          <w:numId w:val="13"/>
        </w:numPr>
        <w:tabs>
          <w:tab w:val="left" w:pos="450"/>
        </w:tabs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 xml:space="preserve">nëse </w:t>
      </w:r>
      <w:r w:rsidR="00190540" w:rsidRPr="00075F6D">
        <w:rPr>
          <w:rFonts w:ascii="Times New Roman" w:hAnsi="Times New Roman"/>
          <w:sz w:val="28"/>
          <w:szCs w:val="28"/>
        </w:rPr>
        <w:t>j</w:t>
      </w:r>
      <w:r w:rsidRPr="00075F6D">
        <w:rPr>
          <w:rFonts w:ascii="Times New Roman" w:hAnsi="Times New Roman"/>
          <w:sz w:val="28"/>
          <w:szCs w:val="28"/>
        </w:rPr>
        <w:t>a</w:t>
      </w:r>
      <w:r w:rsidR="00190540" w:rsidRPr="00075F6D">
        <w:rPr>
          <w:rFonts w:ascii="Times New Roman" w:hAnsi="Times New Roman"/>
          <w:sz w:val="28"/>
          <w:szCs w:val="28"/>
        </w:rPr>
        <w:t xml:space="preserve">në në gjendje të mirë pune dhe </w:t>
      </w:r>
      <w:r w:rsidRPr="00075F6D">
        <w:rPr>
          <w:rFonts w:ascii="Times New Roman" w:hAnsi="Times New Roman"/>
          <w:sz w:val="28"/>
          <w:szCs w:val="28"/>
        </w:rPr>
        <w:t xml:space="preserve">nuk </w:t>
      </w:r>
      <w:r w:rsidR="00190540" w:rsidRPr="00075F6D">
        <w:rPr>
          <w:rFonts w:ascii="Times New Roman" w:hAnsi="Times New Roman"/>
          <w:sz w:val="28"/>
          <w:szCs w:val="28"/>
        </w:rPr>
        <w:t>k</w:t>
      </w:r>
      <w:r w:rsidRPr="00075F6D">
        <w:rPr>
          <w:rFonts w:ascii="Times New Roman" w:hAnsi="Times New Roman"/>
          <w:sz w:val="28"/>
          <w:szCs w:val="28"/>
        </w:rPr>
        <w:t>a</w:t>
      </w:r>
      <w:r w:rsidR="00190540" w:rsidRPr="00075F6D">
        <w:rPr>
          <w:rFonts w:ascii="Times New Roman" w:hAnsi="Times New Roman"/>
          <w:sz w:val="28"/>
          <w:szCs w:val="28"/>
        </w:rPr>
        <w:t xml:space="preserve">në rrjedhje. </w:t>
      </w:r>
    </w:p>
    <w:p w:rsidR="00190540" w:rsidRPr="00075F6D" w:rsidRDefault="00190540" w:rsidP="00B65F70">
      <w:pPr>
        <w:tabs>
          <w:tab w:val="left" w:pos="450"/>
        </w:tabs>
        <w:jc w:val="both"/>
        <w:rPr>
          <w:rFonts w:ascii="Times New Roman" w:hAnsi="Times New Roman"/>
          <w:sz w:val="28"/>
          <w:szCs w:val="28"/>
        </w:rPr>
      </w:pPr>
    </w:p>
    <w:p w:rsidR="001614AE" w:rsidRPr="00075F6D" w:rsidRDefault="00190540" w:rsidP="001614AE">
      <w:pPr>
        <w:pStyle w:val="ListParagraph"/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Transformatorët që përmbajnë më shumë se 0,05%</w:t>
      </w:r>
      <w:r w:rsidR="001614AE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në peshë</w:t>
      </w:r>
      <w:r w:rsidR="001614AE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të PCB-ve, çndoten sipas kushteve të mëposhtme:</w:t>
      </w:r>
      <w:r w:rsidR="001614AE" w:rsidRPr="00075F6D">
        <w:rPr>
          <w:rFonts w:ascii="Times New Roman" w:hAnsi="Times New Roman"/>
          <w:sz w:val="28"/>
          <w:szCs w:val="28"/>
        </w:rPr>
        <w:t xml:space="preserve"> </w:t>
      </w:r>
    </w:p>
    <w:p w:rsidR="001614AE" w:rsidRPr="00075F6D" w:rsidRDefault="001614AE" w:rsidP="001614AE">
      <w:pPr>
        <w:pStyle w:val="ListParagraph"/>
        <w:tabs>
          <w:tab w:val="left" w:pos="360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1614AE">
      <w:pPr>
        <w:pStyle w:val="ListParagraph"/>
        <w:numPr>
          <w:ilvl w:val="0"/>
          <w:numId w:val="14"/>
        </w:numPr>
        <w:tabs>
          <w:tab w:val="left" w:pos="360"/>
        </w:tabs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duke reduktuar nivelin e PCB-ve nga 0,05% deri 0,005%</w:t>
      </w:r>
      <w:r w:rsidR="001614AE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të peshës;</w:t>
      </w:r>
    </w:p>
    <w:p w:rsidR="00190540" w:rsidRPr="00075F6D" w:rsidRDefault="00190540" w:rsidP="001614AE">
      <w:pPr>
        <w:pStyle w:val="ListParagraph"/>
        <w:numPr>
          <w:ilvl w:val="0"/>
          <w:numId w:val="14"/>
        </w:numPr>
        <w:tabs>
          <w:tab w:val="left" w:pos="450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duke bërë zëvendësimin me një lëng që nuk përmban PCB</w:t>
      </w:r>
      <w:r w:rsidR="001614AE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i cili sjell</w:t>
      </w:r>
      <w:r w:rsidR="001614AE" w:rsidRPr="00075F6D">
        <w:rPr>
          <w:rFonts w:ascii="Times New Roman" w:hAnsi="Times New Roman"/>
          <w:sz w:val="28"/>
          <w:szCs w:val="28"/>
        </w:rPr>
        <w:t xml:space="preserve">, </w:t>
      </w:r>
      <w:r w:rsidRPr="00075F6D">
        <w:rPr>
          <w:rFonts w:ascii="Times New Roman" w:hAnsi="Times New Roman"/>
          <w:sz w:val="28"/>
          <w:szCs w:val="28"/>
        </w:rPr>
        <w:t>në mënyrë të  dukshme</w:t>
      </w:r>
      <w:r w:rsidR="001614AE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më pak rreziqe;</w:t>
      </w:r>
    </w:p>
    <w:p w:rsidR="00190540" w:rsidRPr="00075F6D" w:rsidRDefault="00190540" w:rsidP="001614AE">
      <w:pPr>
        <w:pStyle w:val="ListParagraph"/>
        <w:numPr>
          <w:ilvl w:val="0"/>
          <w:numId w:val="14"/>
        </w:numPr>
        <w:tabs>
          <w:tab w:val="left" w:pos="450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zëvendësimi i lëngut nuk përjashton detyrimin e zotëruesit për asgjësimin</w:t>
      </w:r>
      <w:r w:rsidR="001614AE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më pas</w:t>
      </w:r>
      <w:r w:rsidR="001614AE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të PCB-ve;</w:t>
      </w:r>
    </w:p>
    <w:p w:rsidR="00190540" w:rsidRPr="00075F6D" w:rsidRDefault="001614AE" w:rsidP="001614AE">
      <w:pPr>
        <w:tabs>
          <w:tab w:val="left" w:pos="450"/>
        </w:tabs>
        <w:ind w:left="720" w:hanging="36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 xml:space="preserve">ç) </w:t>
      </w:r>
      <w:r w:rsidR="00190540" w:rsidRPr="00075F6D">
        <w:rPr>
          <w:rFonts w:ascii="Times New Roman" w:hAnsi="Times New Roman"/>
          <w:sz w:val="28"/>
          <w:szCs w:val="28"/>
        </w:rPr>
        <w:t>etiketimi i transformatorit pas çndotjes zëvendësohet m</w:t>
      </w:r>
      <w:r w:rsidRPr="00075F6D">
        <w:rPr>
          <w:rFonts w:ascii="Times New Roman" w:hAnsi="Times New Roman"/>
          <w:sz w:val="28"/>
          <w:szCs w:val="28"/>
        </w:rPr>
        <w:t>e</w:t>
      </w:r>
      <w:r w:rsidR="00190540" w:rsidRPr="00075F6D">
        <w:rPr>
          <w:rFonts w:ascii="Times New Roman" w:hAnsi="Times New Roman"/>
          <w:sz w:val="28"/>
          <w:szCs w:val="28"/>
        </w:rPr>
        <w:t xml:space="preserve"> etiketimin e specifikuar në </w:t>
      </w:r>
      <w:r w:rsidRPr="00075F6D">
        <w:rPr>
          <w:rFonts w:ascii="Times New Roman" w:hAnsi="Times New Roman"/>
          <w:sz w:val="28"/>
          <w:szCs w:val="28"/>
        </w:rPr>
        <w:t>s</w:t>
      </w:r>
      <w:r w:rsidR="00190540" w:rsidRPr="00075F6D">
        <w:rPr>
          <w:rFonts w:ascii="Times New Roman" w:hAnsi="Times New Roman"/>
          <w:sz w:val="28"/>
          <w:szCs w:val="28"/>
        </w:rPr>
        <w:t>htojcën 1</w:t>
      </w:r>
      <w:r w:rsidRPr="00075F6D">
        <w:rPr>
          <w:rFonts w:ascii="Times New Roman" w:hAnsi="Times New Roman"/>
          <w:sz w:val="28"/>
          <w:szCs w:val="28"/>
        </w:rPr>
        <w:t>,</w:t>
      </w:r>
      <w:r w:rsidR="00190540" w:rsidRPr="00075F6D">
        <w:rPr>
          <w:rFonts w:ascii="Times New Roman" w:hAnsi="Times New Roman"/>
          <w:sz w:val="28"/>
          <w:szCs w:val="28"/>
        </w:rPr>
        <w:t xml:space="preserve"> bashkëlidhur këtij vendimi.</w:t>
      </w:r>
    </w:p>
    <w:p w:rsidR="00190540" w:rsidRPr="00075F6D" w:rsidRDefault="00190540" w:rsidP="00B65F70">
      <w:pPr>
        <w:pStyle w:val="ListParagraph"/>
        <w:tabs>
          <w:tab w:val="left" w:pos="45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1614AE">
      <w:pPr>
        <w:pStyle w:val="ListParagraph"/>
        <w:numPr>
          <w:ilvl w:val="0"/>
          <w:numId w:val="6"/>
        </w:numPr>
        <w:tabs>
          <w:tab w:val="left" w:pos="360"/>
        </w:tabs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 xml:space="preserve">Transformatorët, lëngjet e të cilëve përmbajnë nivelin e PCB-ve midis </w:t>
      </w:r>
      <w:r w:rsidR="001614AE" w:rsidRPr="00075F6D">
        <w:rPr>
          <w:rFonts w:ascii="Times New Roman" w:hAnsi="Times New Roman"/>
          <w:sz w:val="28"/>
          <w:szCs w:val="28"/>
        </w:rPr>
        <w:t xml:space="preserve">vlerave </w:t>
      </w:r>
      <w:r w:rsidRPr="00075F6D">
        <w:rPr>
          <w:rFonts w:ascii="Times New Roman" w:hAnsi="Times New Roman"/>
          <w:sz w:val="28"/>
          <w:szCs w:val="28"/>
        </w:rPr>
        <w:t>0,05% dhe 0,005%</w:t>
      </w:r>
      <w:r w:rsidR="001614AE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të peshës, çndoten sipas kushteve të përcaktuara </w:t>
      </w:r>
      <w:r w:rsidR="001614AE" w:rsidRPr="00075F6D">
        <w:rPr>
          <w:rFonts w:ascii="Times New Roman" w:hAnsi="Times New Roman"/>
          <w:sz w:val="28"/>
          <w:szCs w:val="28"/>
        </w:rPr>
        <w:t>në shkronjat “b” deri në “ç”, t</w:t>
      </w:r>
      <w:r w:rsidRPr="00075F6D">
        <w:rPr>
          <w:rFonts w:ascii="Times New Roman" w:hAnsi="Times New Roman"/>
          <w:sz w:val="28"/>
          <w:szCs w:val="28"/>
        </w:rPr>
        <w:t>ë pikë</w:t>
      </w:r>
      <w:r w:rsidR="001614AE" w:rsidRPr="00075F6D">
        <w:rPr>
          <w:rFonts w:ascii="Times New Roman" w:hAnsi="Times New Roman"/>
          <w:sz w:val="28"/>
          <w:szCs w:val="28"/>
        </w:rPr>
        <w:t>s</w:t>
      </w:r>
      <w:r w:rsidRPr="00075F6D">
        <w:rPr>
          <w:rFonts w:ascii="Times New Roman" w:hAnsi="Times New Roman"/>
          <w:sz w:val="28"/>
          <w:szCs w:val="28"/>
        </w:rPr>
        <w:t xml:space="preserve"> 8</w:t>
      </w:r>
      <w:r w:rsidR="001614AE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ose asgjësohen në fund të jetës së tyre. </w:t>
      </w:r>
    </w:p>
    <w:p w:rsidR="00190540" w:rsidRPr="00075F6D" w:rsidRDefault="00190540" w:rsidP="00B65F70">
      <w:pPr>
        <w:pStyle w:val="ListParagraph"/>
        <w:tabs>
          <w:tab w:val="left" w:pos="450"/>
        </w:tabs>
        <w:ind w:left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1614AE">
      <w:pPr>
        <w:pStyle w:val="ListParagraph"/>
        <w:numPr>
          <w:ilvl w:val="0"/>
          <w:numId w:val="6"/>
        </w:numPr>
        <w:tabs>
          <w:tab w:val="left" w:pos="450"/>
        </w:tabs>
        <w:ind w:left="0" w:hanging="18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Ndalohet:</w:t>
      </w:r>
      <w:r w:rsidR="001614AE" w:rsidRPr="00075F6D">
        <w:rPr>
          <w:rFonts w:ascii="Times New Roman" w:hAnsi="Times New Roman"/>
          <w:sz w:val="28"/>
          <w:szCs w:val="28"/>
        </w:rPr>
        <w:t xml:space="preserve"> </w:t>
      </w:r>
    </w:p>
    <w:p w:rsidR="001614AE" w:rsidRPr="00075F6D" w:rsidRDefault="001614AE" w:rsidP="001614AE">
      <w:pPr>
        <w:pStyle w:val="ListParagraph"/>
        <w:rPr>
          <w:rFonts w:ascii="Times New Roman" w:hAnsi="Times New Roman"/>
          <w:sz w:val="28"/>
          <w:szCs w:val="28"/>
        </w:rPr>
      </w:pPr>
    </w:p>
    <w:p w:rsidR="001614AE" w:rsidRPr="00075F6D" w:rsidRDefault="00190540" w:rsidP="001614AE">
      <w:pPr>
        <w:pStyle w:val="ListParagraph"/>
        <w:numPr>
          <w:ilvl w:val="0"/>
          <w:numId w:val="15"/>
        </w:numPr>
        <w:tabs>
          <w:tab w:val="left" w:pos="450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ndarja e PCB-ve nga substanca të tjera</w:t>
      </w:r>
      <w:r w:rsidR="001614AE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me qëllim ripërdorimin e tyre;</w:t>
      </w:r>
      <w:r w:rsidR="001614AE" w:rsidRPr="00075F6D">
        <w:rPr>
          <w:rFonts w:ascii="Times New Roman" w:hAnsi="Times New Roman"/>
          <w:sz w:val="28"/>
          <w:szCs w:val="28"/>
        </w:rPr>
        <w:t xml:space="preserve"> </w:t>
      </w:r>
    </w:p>
    <w:p w:rsidR="001614AE" w:rsidRPr="00075F6D" w:rsidRDefault="00190540" w:rsidP="001614AE">
      <w:pPr>
        <w:pStyle w:val="ListParagraph"/>
        <w:numPr>
          <w:ilvl w:val="0"/>
          <w:numId w:val="15"/>
        </w:numPr>
        <w:tabs>
          <w:tab w:val="left" w:pos="450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mbushja e transformatorëve me PCB mbi nivelin 0.05%</w:t>
      </w:r>
      <w:r w:rsidR="001614AE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të peshës;</w:t>
      </w:r>
      <w:r w:rsidR="001614AE" w:rsidRPr="00075F6D">
        <w:rPr>
          <w:rFonts w:ascii="Times New Roman" w:hAnsi="Times New Roman"/>
          <w:sz w:val="28"/>
          <w:szCs w:val="28"/>
        </w:rPr>
        <w:t xml:space="preserve"> </w:t>
      </w:r>
    </w:p>
    <w:p w:rsidR="00190540" w:rsidRPr="00075F6D" w:rsidRDefault="00190540" w:rsidP="001614AE">
      <w:pPr>
        <w:pStyle w:val="ListParagraph"/>
        <w:numPr>
          <w:ilvl w:val="0"/>
          <w:numId w:val="15"/>
        </w:numPr>
        <w:tabs>
          <w:tab w:val="left" w:pos="450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inc</w:t>
      </w:r>
      <w:r w:rsidR="00776781" w:rsidRPr="00075F6D">
        <w:rPr>
          <w:rFonts w:ascii="Times New Roman" w:hAnsi="Times New Roman"/>
          <w:sz w:val="28"/>
          <w:szCs w:val="28"/>
        </w:rPr>
        <w:t>i</w:t>
      </w:r>
      <w:r w:rsidRPr="00075F6D">
        <w:rPr>
          <w:rFonts w:ascii="Times New Roman" w:hAnsi="Times New Roman"/>
          <w:sz w:val="28"/>
          <w:szCs w:val="28"/>
        </w:rPr>
        <w:t>nerimi i PCB-ve dhe/ose PCB-ve të përdorura në anije.</w:t>
      </w:r>
    </w:p>
    <w:p w:rsidR="00190540" w:rsidRPr="00075F6D" w:rsidRDefault="00190540" w:rsidP="00B65F70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p w:rsidR="00CB21B1" w:rsidRPr="00075F6D" w:rsidRDefault="00CB21B1" w:rsidP="00B65F70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B65F70">
      <w:pPr>
        <w:pStyle w:val="ListParagraph"/>
        <w:ind w:left="0"/>
        <w:jc w:val="center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KREU III</w:t>
      </w:r>
    </w:p>
    <w:p w:rsidR="00190540" w:rsidRPr="00075F6D" w:rsidRDefault="00190540" w:rsidP="00B65F70">
      <w:pPr>
        <w:pStyle w:val="ListParagraph"/>
        <w:ind w:left="0"/>
        <w:jc w:val="center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INVENTARIZIMI, RAPORTIMI DHE INSPEKTIMI</w:t>
      </w:r>
    </w:p>
    <w:p w:rsidR="00190540" w:rsidRPr="00075F6D" w:rsidRDefault="00190540" w:rsidP="00B65F70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9E6D67">
      <w:pPr>
        <w:pStyle w:val="ListParagraph"/>
        <w:numPr>
          <w:ilvl w:val="0"/>
          <w:numId w:val="9"/>
        </w:numPr>
        <w:tabs>
          <w:tab w:val="left" w:pos="360"/>
        </w:tabs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Raportimi bëhet për pajisje</w:t>
      </w:r>
      <w:r w:rsidR="009E6D67" w:rsidRPr="00075F6D">
        <w:rPr>
          <w:rFonts w:ascii="Times New Roman" w:hAnsi="Times New Roman"/>
          <w:sz w:val="28"/>
          <w:szCs w:val="28"/>
        </w:rPr>
        <w:t>t,</w:t>
      </w:r>
      <w:r w:rsidRPr="00075F6D">
        <w:rPr>
          <w:rFonts w:ascii="Times New Roman" w:hAnsi="Times New Roman"/>
          <w:sz w:val="28"/>
          <w:szCs w:val="28"/>
        </w:rPr>
        <w:t xml:space="preserve"> objektet, materialet dhe lëngjet</w:t>
      </w:r>
      <w:r w:rsidR="009E6D67" w:rsidRPr="00075F6D">
        <w:rPr>
          <w:rFonts w:ascii="Times New Roman" w:hAnsi="Times New Roman"/>
          <w:sz w:val="28"/>
          <w:szCs w:val="28"/>
        </w:rPr>
        <w:t xml:space="preserve"> </w:t>
      </w:r>
      <w:r w:rsidRPr="00075F6D">
        <w:rPr>
          <w:rFonts w:ascii="Times New Roman" w:hAnsi="Times New Roman"/>
          <w:sz w:val="28"/>
          <w:szCs w:val="28"/>
        </w:rPr>
        <w:t>me v</w:t>
      </w:r>
      <w:r w:rsidR="009E6D67" w:rsidRPr="00075F6D">
        <w:rPr>
          <w:rFonts w:ascii="Times New Roman" w:hAnsi="Times New Roman"/>
          <w:sz w:val="28"/>
          <w:szCs w:val="28"/>
        </w:rPr>
        <w:t xml:space="preserve">ëllim </w:t>
      </w:r>
      <w:r w:rsidRPr="00075F6D">
        <w:rPr>
          <w:rFonts w:ascii="Times New Roman" w:hAnsi="Times New Roman"/>
          <w:sz w:val="28"/>
          <w:szCs w:val="28"/>
        </w:rPr>
        <w:t>PCB</w:t>
      </w:r>
      <w:r w:rsidR="009E6D67" w:rsidRPr="00075F6D">
        <w:rPr>
          <w:rFonts w:ascii="Times New Roman" w:hAnsi="Times New Roman"/>
          <w:sz w:val="28"/>
          <w:szCs w:val="28"/>
        </w:rPr>
        <w:t>-je</w:t>
      </w:r>
      <w:r w:rsidRPr="00075F6D">
        <w:rPr>
          <w:rFonts w:ascii="Times New Roman" w:hAnsi="Times New Roman"/>
          <w:sz w:val="28"/>
          <w:szCs w:val="28"/>
        </w:rPr>
        <w:t xml:space="preserve"> </w:t>
      </w:r>
      <w:r w:rsidR="009E6D67" w:rsidRPr="00075F6D">
        <w:rPr>
          <w:rFonts w:ascii="Times New Roman" w:hAnsi="Times New Roman"/>
          <w:sz w:val="28"/>
          <w:szCs w:val="28"/>
        </w:rPr>
        <w:t xml:space="preserve">mbi </w:t>
      </w:r>
      <w:r w:rsidRPr="00075F6D">
        <w:rPr>
          <w:rFonts w:ascii="Times New Roman" w:hAnsi="Times New Roman"/>
          <w:sz w:val="28"/>
          <w:szCs w:val="28"/>
        </w:rPr>
        <w:t>5 dm</w:t>
      </w:r>
      <w:r w:rsidRPr="00075F6D">
        <w:rPr>
          <w:rFonts w:ascii="Times New Roman" w:hAnsi="Times New Roman"/>
          <w:sz w:val="28"/>
          <w:szCs w:val="28"/>
          <w:vertAlign w:val="superscript"/>
        </w:rPr>
        <w:t>3</w:t>
      </w:r>
      <w:r w:rsidRPr="00075F6D">
        <w:rPr>
          <w:rFonts w:ascii="Times New Roman" w:hAnsi="Times New Roman"/>
          <w:sz w:val="28"/>
          <w:szCs w:val="28"/>
        </w:rPr>
        <w:t>. Në rastin e kondensatorëve të energjisë të ndërtuar me element</w:t>
      </w:r>
      <w:r w:rsidR="009E6D67" w:rsidRPr="00075F6D">
        <w:rPr>
          <w:rFonts w:ascii="Times New Roman" w:hAnsi="Times New Roman"/>
          <w:sz w:val="28"/>
          <w:szCs w:val="28"/>
        </w:rPr>
        <w:t>e</w:t>
      </w:r>
      <w:r w:rsidRPr="00075F6D">
        <w:rPr>
          <w:rFonts w:ascii="Times New Roman" w:hAnsi="Times New Roman"/>
          <w:sz w:val="28"/>
          <w:szCs w:val="28"/>
        </w:rPr>
        <w:t xml:space="preserve"> të veçant</w:t>
      </w:r>
      <w:r w:rsidR="009E6D67" w:rsidRPr="00075F6D">
        <w:rPr>
          <w:rFonts w:ascii="Times New Roman" w:hAnsi="Times New Roman"/>
          <w:sz w:val="28"/>
          <w:szCs w:val="28"/>
        </w:rPr>
        <w:t>a,</w:t>
      </w:r>
      <w:r w:rsidRPr="00075F6D">
        <w:rPr>
          <w:rFonts w:ascii="Times New Roman" w:hAnsi="Times New Roman"/>
          <w:sz w:val="28"/>
          <w:szCs w:val="28"/>
        </w:rPr>
        <w:t xml:space="preserve"> si një set i kombinuar, pragu prej 5 dm</w:t>
      </w:r>
      <w:r w:rsidRPr="00075F6D">
        <w:rPr>
          <w:rFonts w:ascii="Times New Roman" w:hAnsi="Times New Roman"/>
          <w:sz w:val="28"/>
          <w:szCs w:val="28"/>
          <w:vertAlign w:val="superscript"/>
        </w:rPr>
        <w:t>3</w:t>
      </w:r>
      <w:r w:rsidRPr="00075F6D">
        <w:rPr>
          <w:rFonts w:ascii="Times New Roman" w:hAnsi="Times New Roman"/>
          <w:sz w:val="28"/>
          <w:szCs w:val="28"/>
        </w:rPr>
        <w:t xml:space="preserve"> përllogaritet në total.</w:t>
      </w:r>
      <w:r w:rsidR="009E6D67" w:rsidRPr="00075F6D">
        <w:rPr>
          <w:rFonts w:ascii="Times New Roman" w:hAnsi="Times New Roman"/>
          <w:sz w:val="28"/>
          <w:szCs w:val="28"/>
        </w:rPr>
        <w:t xml:space="preserve"> </w:t>
      </w:r>
    </w:p>
    <w:p w:rsidR="009E6D67" w:rsidRPr="00075F6D" w:rsidRDefault="009E6D67" w:rsidP="009E6D67">
      <w:pPr>
        <w:pStyle w:val="ListParagraph"/>
        <w:tabs>
          <w:tab w:val="left" w:pos="360"/>
        </w:tabs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9E6D67">
      <w:pPr>
        <w:pStyle w:val="ListParagraph"/>
        <w:numPr>
          <w:ilvl w:val="0"/>
          <w:numId w:val="9"/>
        </w:numPr>
        <w:tabs>
          <w:tab w:val="left" w:pos="360"/>
        </w:tabs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Zotëruesit e pajisjeve</w:t>
      </w:r>
      <w:r w:rsidR="009E6D67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objekteve, materialeve dhe lëngjeve</w:t>
      </w:r>
      <w:r w:rsidR="009E6D67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që përmbajn</w:t>
      </w:r>
      <w:r w:rsidR="009E6D67" w:rsidRPr="00075F6D">
        <w:rPr>
          <w:rFonts w:ascii="Times New Roman" w:hAnsi="Times New Roman"/>
          <w:sz w:val="28"/>
          <w:szCs w:val="28"/>
        </w:rPr>
        <w:t>ë,</w:t>
      </w:r>
      <w:r w:rsidRPr="00075F6D">
        <w:rPr>
          <w:rFonts w:ascii="Times New Roman" w:hAnsi="Times New Roman"/>
          <w:sz w:val="28"/>
          <w:szCs w:val="28"/>
        </w:rPr>
        <w:t xml:space="preserve"> </w:t>
      </w:r>
      <w:r w:rsidR="009E6D67" w:rsidRPr="00075F6D">
        <w:rPr>
          <w:rFonts w:ascii="Times New Roman" w:hAnsi="Times New Roman"/>
          <w:sz w:val="28"/>
          <w:szCs w:val="28"/>
        </w:rPr>
        <w:t xml:space="preserve">në vëllim, </w:t>
      </w:r>
      <w:r w:rsidRPr="00075F6D">
        <w:rPr>
          <w:rFonts w:ascii="Times New Roman" w:hAnsi="Times New Roman"/>
          <w:sz w:val="28"/>
          <w:szCs w:val="28"/>
        </w:rPr>
        <w:t>PCB</w:t>
      </w:r>
      <w:r w:rsidR="009E6D67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sipas përcaktimit në pikën 1</w:t>
      </w:r>
      <w:r w:rsidR="009E6D67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më lart</w:t>
      </w:r>
      <w:r w:rsidR="009E6D67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dërgojnë pranë Agjencisë Kombëtare të Mjedisit (AKM) </w:t>
      </w:r>
      <w:r w:rsidR="007826E1" w:rsidRPr="00075F6D">
        <w:rPr>
          <w:rFonts w:ascii="Times New Roman" w:hAnsi="Times New Roman"/>
          <w:sz w:val="28"/>
          <w:szCs w:val="28"/>
        </w:rPr>
        <w:t>vet</w:t>
      </w:r>
      <w:r w:rsidR="007C4F13" w:rsidRPr="00075F6D">
        <w:rPr>
          <w:rFonts w:ascii="Times New Roman" w:hAnsi="Times New Roman"/>
          <w:sz w:val="28"/>
          <w:szCs w:val="28"/>
        </w:rPr>
        <w:t>ë</w:t>
      </w:r>
      <w:r w:rsidR="007826E1" w:rsidRPr="00075F6D">
        <w:rPr>
          <w:rFonts w:ascii="Times New Roman" w:hAnsi="Times New Roman"/>
          <w:sz w:val="28"/>
          <w:szCs w:val="28"/>
        </w:rPr>
        <w:t>deklarimin</w:t>
      </w:r>
      <w:r w:rsidRPr="00075F6D">
        <w:rPr>
          <w:rFonts w:ascii="Times New Roman" w:hAnsi="Times New Roman"/>
          <w:sz w:val="28"/>
          <w:szCs w:val="28"/>
        </w:rPr>
        <w:t xml:space="preserve"> paraprak</w:t>
      </w:r>
      <w:r w:rsidR="009E6D67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</w:t>
      </w:r>
      <w:r w:rsidR="007826E1" w:rsidRPr="00075F6D">
        <w:rPr>
          <w:rFonts w:ascii="Times New Roman" w:hAnsi="Times New Roman"/>
          <w:sz w:val="28"/>
          <w:szCs w:val="28"/>
        </w:rPr>
        <w:t>i</w:t>
      </w:r>
      <w:r w:rsidRPr="00075F6D">
        <w:rPr>
          <w:rFonts w:ascii="Times New Roman" w:hAnsi="Times New Roman"/>
          <w:sz w:val="28"/>
          <w:szCs w:val="28"/>
        </w:rPr>
        <w:t xml:space="preserve"> cil</w:t>
      </w:r>
      <w:r w:rsidR="007826E1" w:rsidRPr="00075F6D">
        <w:rPr>
          <w:rFonts w:ascii="Times New Roman" w:hAnsi="Times New Roman"/>
          <w:sz w:val="28"/>
          <w:szCs w:val="28"/>
        </w:rPr>
        <w:t>i</w:t>
      </w:r>
      <w:r w:rsidRPr="00075F6D">
        <w:rPr>
          <w:rFonts w:ascii="Times New Roman" w:hAnsi="Times New Roman"/>
          <w:sz w:val="28"/>
          <w:szCs w:val="28"/>
        </w:rPr>
        <w:t xml:space="preserve"> </w:t>
      </w:r>
      <w:r w:rsidR="009E6D67" w:rsidRPr="00075F6D">
        <w:rPr>
          <w:rFonts w:ascii="Times New Roman" w:hAnsi="Times New Roman"/>
          <w:sz w:val="28"/>
          <w:szCs w:val="28"/>
        </w:rPr>
        <w:t xml:space="preserve">duhet të </w:t>
      </w:r>
      <w:r w:rsidRPr="00075F6D">
        <w:rPr>
          <w:rFonts w:ascii="Times New Roman" w:hAnsi="Times New Roman"/>
          <w:sz w:val="28"/>
          <w:szCs w:val="28"/>
        </w:rPr>
        <w:t>përmba</w:t>
      </w:r>
      <w:r w:rsidR="009E6D67" w:rsidRPr="00075F6D">
        <w:rPr>
          <w:rFonts w:ascii="Times New Roman" w:hAnsi="Times New Roman"/>
          <w:sz w:val="28"/>
          <w:szCs w:val="28"/>
        </w:rPr>
        <w:t xml:space="preserve">jë </w:t>
      </w:r>
      <w:r w:rsidRPr="00075F6D">
        <w:rPr>
          <w:rFonts w:ascii="Times New Roman" w:hAnsi="Times New Roman"/>
          <w:sz w:val="28"/>
          <w:szCs w:val="28"/>
        </w:rPr>
        <w:t>informacionin</w:t>
      </w:r>
      <w:r w:rsidR="009E6D67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</w:t>
      </w:r>
      <w:r w:rsidR="009E6D67" w:rsidRPr="00075F6D">
        <w:rPr>
          <w:rFonts w:ascii="Times New Roman" w:hAnsi="Times New Roman"/>
          <w:sz w:val="28"/>
          <w:szCs w:val="28"/>
        </w:rPr>
        <w:t xml:space="preserve">si </w:t>
      </w:r>
      <w:r w:rsidRPr="00075F6D">
        <w:rPr>
          <w:rFonts w:ascii="Times New Roman" w:hAnsi="Times New Roman"/>
          <w:sz w:val="28"/>
          <w:szCs w:val="28"/>
        </w:rPr>
        <w:t>më poshtë</w:t>
      </w:r>
      <w:r w:rsidR="009E6D67" w:rsidRPr="00075F6D">
        <w:rPr>
          <w:rFonts w:ascii="Times New Roman" w:hAnsi="Times New Roman"/>
          <w:sz w:val="28"/>
          <w:szCs w:val="28"/>
        </w:rPr>
        <w:t xml:space="preserve"> vijon</w:t>
      </w:r>
      <w:r w:rsidRPr="00075F6D">
        <w:rPr>
          <w:rFonts w:ascii="Times New Roman" w:hAnsi="Times New Roman"/>
          <w:sz w:val="28"/>
          <w:szCs w:val="28"/>
        </w:rPr>
        <w:t>:</w:t>
      </w:r>
      <w:r w:rsidR="009E6D67" w:rsidRPr="00075F6D">
        <w:rPr>
          <w:rFonts w:ascii="Times New Roman" w:hAnsi="Times New Roman"/>
          <w:sz w:val="28"/>
          <w:szCs w:val="28"/>
        </w:rPr>
        <w:t xml:space="preserve"> </w:t>
      </w:r>
    </w:p>
    <w:p w:rsidR="009E6D67" w:rsidRPr="00075F6D" w:rsidRDefault="009E6D67" w:rsidP="009E6D67">
      <w:pPr>
        <w:pStyle w:val="ListParagraph"/>
        <w:rPr>
          <w:rFonts w:ascii="Times New Roman" w:hAnsi="Times New Roman"/>
          <w:sz w:val="28"/>
          <w:szCs w:val="28"/>
        </w:rPr>
      </w:pPr>
    </w:p>
    <w:p w:rsidR="00190540" w:rsidRPr="00075F6D" w:rsidRDefault="009E6D67" w:rsidP="009E6D67">
      <w:pPr>
        <w:pStyle w:val="ListParagraph"/>
        <w:numPr>
          <w:ilvl w:val="0"/>
          <w:numId w:val="16"/>
        </w:numPr>
        <w:tabs>
          <w:tab w:val="left" w:pos="360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e</w:t>
      </w:r>
      <w:r w:rsidR="00190540" w:rsidRPr="00075F6D">
        <w:rPr>
          <w:rFonts w:ascii="Times New Roman" w:hAnsi="Times New Roman"/>
          <w:sz w:val="28"/>
          <w:szCs w:val="28"/>
        </w:rPr>
        <w:t>mrin dhe adresën e zotëruesit;</w:t>
      </w:r>
      <w:r w:rsidRPr="00075F6D">
        <w:rPr>
          <w:rFonts w:ascii="Times New Roman" w:hAnsi="Times New Roman"/>
          <w:sz w:val="28"/>
          <w:szCs w:val="28"/>
        </w:rPr>
        <w:t xml:space="preserve"> </w:t>
      </w:r>
    </w:p>
    <w:p w:rsidR="00190540" w:rsidRPr="00075F6D" w:rsidRDefault="00190540" w:rsidP="009E6D67">
      <w:pPr>
        <w:pStyle w:val="ListParagraph"/>
        <w:numPr>
          <w:ilvl w:val="0"/>
          <w:numId w:val="16"/>
        </w:numPr>
        <w:tabs>
          <w:tab w:val="left" w:pos="360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vendndodhjen dhe përshkrimin e pajisje</w:t>
      </w:r>
      <w:r w:rsidR="009E6D67" w:rsidRPr="00075F6D">
        <w:rPr>
          <w:rFonts w:ascii="Times New Roman" w:hAnsi="Times New Roman"/>
          <w:sz w:val="28"/>
          <w:szCs w:val="28"/>
        </w:rPr>
        <w:t>s</w:t>
      </w:r>
      <w:r w:rsidRPr="00075F6D">
        <w:rPr>
          <w:rFonts w:ascii="Times New Roman" w:hAnsi="Times New Roman"/>
          <w:sz w:val="28"/>
          <w:szCs w:val="28"/>
        </w:rPr>
        <w:t>;</w:t>
      </w:r>
      <w:r w:rsidR="009E6D67" w:rsidRPr="00075F6D">
        <w:rPr>
          <w:rFonts w:ascii="Times New Roman" w:hAnsi="Times New Roman"/>
          <w:sz w:val="28"/>
          <w:szCs w:val="28"/>
        </w:rPr>
        <w:t xml:space="preserve"> </w:t>
      </w:r>
    </w:p>
    <w:p w:rsidR="00190540" w:rsidRPr="00075F6D" w:rsidRDefault="00190540" w:rsidP="009E6D67">
      <w:pPr>
        <w:pStyle w:val="ListParagraph"/>
        <w:numPr>
          <w:ilvl w:val="0"/>
          <w:numId w:val="16"/>
        </w:numPr>
        <w:tabs>
          <w:tab w:val="left" w:pos="360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sasinë e PCB-ve që përmba</w:t>
      </w:r>
      <w:r w:rsidR="00BA01B3" w:rsidRPr="00075F6D">
        <w:rPr>
          <w:rFonts w:ascii="Times New Roman" w:hAnsi="Times New Roman"/>
          <w:sz w:val="28"/>
          <w:szCs w:val="28"/>
        </w:rPr>
        <w:t xml:space="preserve">n </w:t>
      </w:r>
      <w:r w:rsidRPr="00075F6D">
        <w:rPr>
          <w:rFonts w:ascii="Times New Roman" w:hAnsi="Times New Roman"/>
          <w:sz w:val="28"/>
          <w:szCs w:val="28"/>
        </w:rPr>
        <w:t>pajisj</w:t>
      </w:r>
      <w:r w:rsidR="009466CD" w:rsidRPr="00075F6D">
        <w:rPr>
          <w:rFonts w:ascii="Times New Roman" w:hAnsi="Times New Roman"/>
          <w:sz w:val="28"/>
          <w:szCs w:val="28"/>
        </w:rPr>
        <w:t>a</w:t>
      </w:r>
      <w:r w:rsidRPr="00075F6D">
        <w:rPr>
          <w:rFonts w:ascii="Times New Roman" w:hAnsi="Times New Roman"/>
          <w:sz w:val="28"/>
          <w:szCs w:val="28"/>
        </w:rPr>
        <w:t>;</w:t>
      </w:r>
      <w:r w:rsidR="00637B60" w:rsidRPr="00075F6D">
        <w:rPr>
          <w:rFonts w:ascii="Times New Roman" w:hAnsi="Times New Roman"/>
          <w:sz w:val="28"/>
          <w:szCs w:val="28"/>
        </w:rPr>
        <w:t xml:space="preserve"> </w:t>
      </w:r>
    </w:p>
    <w:p w:rsidR="00190540" w:rsidRPr="00075F6D" w:rsidRDefault="00BA01B3" w:rsidP="00BA01B3">
      <w:pPr>
        <w:tabs>
          <w:tab w:val="left" w:pos="720"/>
        </w:tabs>
        <w:ind w:left="720" w:hanging="36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 xml:space="preserve">ç) </w:t>
      </w:r>
      <w:r w:rsidR="00190540" w:rsidRPr="00075F6D">
        <w:rPr>
          <w:rFonts w:ascii="Times New Roman" w:hAnsi="Times New Roman"/>
          <w:sz w:val="28"/>
          <w:szCs w:val="28"/>
        </w:rPr>
        <w:t>datat dhe llojet e trajtimeve ose zëv</w:t>
      </w:r>
      <w:r w:rsidR="00637B60" w:rsidRPr="00075F6D">
        <w:rPr>
          <w:rFonts w:ascii="Times New Roman" w:hAnsi="Times New Roman"/>
          <w:sz w:val="28"/>
          <w:szCs w:val="28"/>
        </w:rPr>
        <w:t>e</w:t>
      </w:r>
      <w:r w:rsidR="00190540" w:rsidRPr="00075F6D">
        <w:rPr>
          <w:rFonts w:ascii="Times New Roman" w:hAnsi="Times New Roman"/>
          <w:sz w:val="28"/>
          <w:szCs w:val="28"/>
        </w:rPr>
        <w:t>ndësimet e kryera dhe/ose të parashikuara për t’u kryer;</w:t>
      </w:r>
      <w:r w:rsidR="00637B60" w:rsidRPr="00075F6D">
        <w:rPr>
          <w:rFonts w:ascii="Times New Roman" w:hAnsi="Times New Roman"/>
          <w:sz w:val="28"/>
          <w:szCs w:val="28"/>
        </w:rPr>
        <w:t xml:space="preserve"> </w:t>
      </w:r>
    </w:p>
    <w:p w:rsidR="00190540" w:rsidRPr="00075F6D" w:rsidRDefault="00190540" w:rsidP="00637B60">
      <w:pPr>
        <w:pStyle w:val="ListParagraph"/>
        <w:numPr>
          <w:ilvl w:val="0"/>
          <w:numId w:val="16"/>
        </w:numPr>
        <w:tabs>
          <w:tab w:val="left" w:pos="360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PCB</w:t>
      </w:r>
      <w:r w:rsidR="00637B60" w:rsidRPr="00075F6D">
        <w:rPr>
          <w:rFonts w:ascii="Times New Roman" w:hAnsi="Times New Roman"/>
          <w:sz w:val="28"/>
          <w:szCs w:val="28"/>
        </w:rPr>
        <w:t xml:space="preserve">-të e </w:t>
      </w:r>
      <w:r w:rsidRPr="00075F6D">
        <w:rPr>
          <w:rFonts w:ascii="Times New Roman" w:hAnsi="Times New Roman"/>
          <w:sz w:val="28"/>
          <w:szCs w:val="28"/>
        </w:rPr>
        <w:t>përdorura</w:t>
      </w:r>
      <w:r w:rsidR="00BA01B3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nëse i zotëron;</w:t>
      </w:r>
      <w:r w:rsidR="00BA01B3" w:rsidRPr="00075F6D">
        <w:rPr>
          <w:rFonts w:ascii="Times New Roman" w:hAnsi="Times New Roman"/>
          <w:sz w:val="28"/>
          <w:szCs w:val="28"/>
        </w:rPr>
        <w:t xml:space="preserve"> </w:t>
      </w:r>
    </w:p>
    <w:p w:rsidR="00190540" w:rsidRPr="00075F6D" w:rsidRDefault="00746FB0" w:rsidP="00BA01B3">
      <w:pPr>
        <w:tabs>
          <w:tab w:val="left" w:pos="360"/>
        </w:tabs>
        <w:ind w:left="360" w:hanging="9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 xml:space="preserve"> </w:t>
      </w:r>
      <w:r w:rsidR="00BA01B3" w:rsidRPr="00075F6D">
        <w:rPr>
          <w:rFonts w:ascii="Times New Roman" w:hAnsi="Times New Roman"/>
          <w:sz w:val="28"/>
          <w:szCs w:val="28"/>
        </w:rPr>
        <w:t xml:space="preserve">dh) </w:t>
      </w:r>
      <w:r w:rsidR="00190540" w:rsidRPr="00075F6D">
        <w:rPr>
          <w:rFonts w:ascii="Times New Roman" w:hAnsi="Times New Roman"/>
          <w:sz w:val="28"/>
          <w:szCs w:val="28"/>
        </w:rPr>
        <w:t xml:space="preserve">datën e </w:t>
      </w:r>
      <w:r w:rsidR="007826E1" w:rsidRPr="00075F6D">
        <w:rPr>
          <w:rFonts w:ascii="Times New Roman" w:hAnsi="Times New Roman"/>
          <w:sz w:val="28"/>
          <w:szCs w:val="28"/>
        </w:rPr>
        <w:t>vet</w:t>
      </w:r>
      <w:r w:rsidR="007C4F13" w:rsidRPr="00075F6D">
        <w:rPr>
          <w:rFonts w:ascii="Times New Roman" w:hAnsi="Times New Roman"/>
          <w:sz w:val="28"/>
          <w:szCs w:val="28"/>
        </w:rPr>
        <w:t>ë</w:t>
      </w:r>
      <w:r w:rsidR="007826E1" w:rsidRPr="00075F6D">
        <w:rPr>
          <w:rFonts w:ascii="Times New Roman" w:hAnsi="Times New Roman"/>
          <w:sz w:val="28"/>
          <w:szCs w:val="28"/>
        </w:rPr>
        <w:t>deklarimit</w:t>
      </w:r>
      <w:r w:rsidR="00190540" w:rsidRPr="00075F6D">
        <w:rPr>
          <w:rFonts w:ascii="Times New Roman" w:hAnsi="Times New Roman"/>
          <w:sz w:val="28"/>
          <w:szCs w:val="28"/>
        </w:rPr>
        <w:t xml:space="preserve"> dhe nënshkrimin e zotëruesit.</w:t>
      </w:r>
    </w:p>
    <w:p w:rsidR="00190540" w:rsidRPr="00075F6D" w:rsidRDefault="00190540" w:rsidP="00B65F70">
      <w:pPr>
        <w:pStyle w:val="ListParagraph"/>
        <w:tabs>
          <w:tab w:val="left" w:pos="450"/>
        </w:tabs>
        <w:ind w:left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BA01B3">
      <w:pPr>
        <w:pStyle w:val="ListParagraph"/>
        <w:numPr>
          <w:ilvl w:val="0"/>
          <w:numId w:val="1"/>
        </w:numPr>
        <w:tabs>
          <w:tab w:val="left" w:pos="360"/>
        </w:tabs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 xml:space="preserve">Zotëruesit </w:t>
      </w:r>
      <w:r w:rsidR="00BA01B3" w:rsidRPr="00075F6D">
        <w:rPr>
          <w:rFonts w:ascii="Times New Roman" w:hAnsi="Times New Roman"/>
          <w:sz w:val="28"/>
          <w:szCs w:val="28"/>
        </w:rPr>
        <w:t xml:space="preserve">duhet të </w:t>
      </w:r>
      <w:r w:rsidRPr="00075F6D">
        <w:rPr>
          <w:rFonts w:ascii="Times New Roman" w:hAnsi="Times New Roman"/>
          <w:sz w:val="28"/>
          <w:szCs w:val="28"/>
        </w:rPr>
        <w:t xml:space="preserve">dorëzojnë </w:t>
      </w:r>
      <w:r w:rsidR="007826E1" w:rsidRPr="00075F6D">
        <w:rPr>
          <w:rFonts w:ascii="Times New Roman" w:hAnsi="Times New Roman"/>
          <w:sz w:val="28"/>
          <w:szCs w:val="28"/>
        </w:rPr>
        <w:t>vet</w:t>
      </w:r>
      <w:r w:rsidR="007C4F13" w:rsidRPr="00075F6D">
        <w:rPr>
          <w:rFonts w:ascii="Times New Roman" w:hAnsi="Times New Roman"/>
          <w:sz w:val="28"/>
          <w:szCs w:val="28"/>
        </w:rPr>
        <w:t>ë</w:t>
      </w:r>
      <w:r w:rsidR="007826E1" w:rsidRPr="00075F6D">
        <w:rPr>
          <w:rFonts w:ascii="Times New Roman" w:hAnsi="Times New Roman"/>
          <w:sz w:val="28"/>
          <w:szCs w:val="28"/>
        </w:rPr>
        <w:t>deklarimin</w:t>
      </w:r>
      <w:r w:rsidRPr="00075F6D">
        <w:rPr>
          <w:rFonts w:ascii="Times New Roman" w:hAnsi="Times New Roman"/>
          <w:sz w:val="28"/>
          <w:szCs w:val="28"/>
        </w:rPr>
        <w:t xml:space="preserve"> </w:t>
      </w:r>
      <w:r w:rsidR="007826E1" w:rsidRPr="00075F6D">
        <w:rPr>
          <w:rFonts w:ascii="Times New Roman" w:hAnsi="Times New Roman"/>
          <w:sz w:val="28"/>
          <w:szCs w:val="28"/>
        </w:rPr>
        <w:t>paraprak</w:t>
      </w:r>
      <w:r w:rsidRPr="00075F6D">
        <w:rPr>
          <w:rFonts w:ascii="Times New Roman" w:hAnsi="Times New Roman"/>
          <w:sz w:val="28"/>
          <w:szCs w:val="28"/>
        </w:rPr>
        <w:t xml:space="preserve"> brenda datës 30 qershor 2016.</w:t>
      </w:r>
    </w:p>
    <w:p w:rsidR="00190540" w:rsidRPr="00075F6D" w:rsidRDefault="00190540" w:rsidP="00B65F70">
      <w:pPr>
        <w:pStyle w:val="ListParagraph"/>
        <w:tabs>
          <w:tab w:val="left" w:pos="450"/>
        </w:tabs>
        <w:ind w:left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BA01B3">
      <w:pPr>
        <w:pStyle w:val="ListParagraph"/>
        <w:numPr>
          <w:ilvl w:val="0"/>
          <w:numId w:val="1"/>
        </w:numPr>
        <w:tabs>
          <w:tab w:val="left" w:pos="360"/>
        </w:tabs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 xml:space="preserve">Agjencia Kombëtare e Mjedisit harton </w:t>
      </w:r>
      <w:r w:rsidR="00BA01B3" w:rsidRPr="00075F6D">
        <w:rPr>
          <w:rFonts w:ascii="Times New Roman" w:hAnsi="Times New Roman"/>
          <w:sz w:val="28"/>
          <w:szCs w:val="28"/>
        </w:rPr>
        <w:t>i</w:t>
      </w:r>
      <w:r w:rsidRPr="00075F6D">
        <w:rPr>
          <w:rFonts w:ascii="Times New Roman" w:hAnsi="Times New Roman"/>
          <w:sz w:val="28"/>
          <w:szCs w:val="28"/>
        </w:rPr>
        <w:t xml:space="preserve">nventarin </w:t>
      </w:r>
      <w:r w:rsidR="00BA01B3" w:rsidRPr="00075F6D">
        <w:rPr>
          <w:rFonts w:ascii="Times New Roman" w:hAnsi="Times New Roman"/>
          <w:sz w:val="28"/>
          <w:szCs w:val="28"/>
        </w:rPr>
        <w:t>p</w:t>
      </w:r>
      <w:r w:rsidRPr="00075F6D">
        <w:rPr>
          <w:rFonts w:ascii="Times New Roman" w:hAnsi="Times New Roman"/>
          <w:sz w:val="28"/>
          <w:szCs w:val="28"/>
        </w:rPr>
        <w:t>araprak për pasqyrimin e situatës aktuale të pajisjeve që përmbajnë PCB dhe PCB</w:t>
      </w:r>
      <w:r w:rsidR="00BA01B3" w:rsidRPr="00075F6D">
        <w:rPr>
          <w:rFonts w:ascii="Times New Roman" w:hAnsi="Times New Roman"/>
          <w:sz w:val="28"/>
          <w:szCs w:val="28"/>
        </w:rPr>
        <w:t xml:space="preserve"> </w:t>
      </w:r>
      <w:r w:rsidRPr="00075F6D">
        <w:rPr>
          <w:rFonts w:ascii="Times New Roman" w:hAnsi="Times New Roman"/>
          <w:sz w:val="28"/>
          <w:szCs w:val="28"/>
        </w:rPr>
        <w:t>të përdorura</w:t>
      </w:r>
      <w:r w:rsidR="00BA01B3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bazuar në </w:t>
      </w:r>
      <w:r w:rsidR="007826E1" w:rsidRPr="00075F6D">
        <w:rPr>
          <w:rFonts w:ascii="Times New Roman" w:hAnsi="Times New Roman"/>
          <w:sz w:val="28"/>
          <w:szCs w:val="28"/>
        </w:rPr>
        <w:t>vet</w:t>
      </w:r>
      <w:r w:rsidR="007C4F13" w:rsidRPr="00075F6D">
        <w:rPr>
          <w:rFonts w:ascii="Times New Roman" w:hAnsi="Times New Roman"/>
          <w:sz w:val="28"/>
          <w:szCs w:val="28"/>
        </w:rPr>
        <w:t>ë</w:t>
      </w:r>
      <w:r w:rsidR="007826E1" w:rsidRPr="00075F6D">
        <w:rPr>
          <w:rFonts w:ascii="Times New Roman" w:hAnsi="Times New Roman"/>
          <w:sz w:val="28"/>
          <w:szCs w:val="28"/>
        </w:rPr>
        <w:t>deklarimet</w:t>
      </w:r>
      <w:r w:rsidRPr="00075F6D">
        <w:rPr>
          <w:rFonts w:ascii="Times New Roman" w:hAnsi="Times New Roman"/>
          <w:sz w:val="28"/>
          <w:szCs w:val="28"/>
        </w:rPr>
        <w:t xml:space="preserve"> e zotëruesve të tyre</w:t>
      </w:r>
      <w:r w:rsidR="00BA01B3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brenda vitit 2016. Inventari përmban</w:t>
      </w:r>
      <w:r w:rsidR="009625B9" w:rsidRPr="00075F6D">
        <w:rPr>
          <w:rFonts w:ascii="Times New Roman" w:hAnsi="Times New Roman"/>
          <w:sz w:val="28"/>
          <w:szCs w:val="28"/>
        </w:rPr>
        <w:t xml:space="preserve"> informacionin e përcaktuar në shkronjat “a” deri në “dh”, të pikës 2, më sipër</w:t>
      </w:r>
      <w:r w:rsidRPr="00075F6D">
        <w:rPr>
          <w:rFonts w:ascii="Times New Roman" w:hAnsi="Times New Roman"/>
          <w:sz w:val="28"/>
          <w:szCs w:val="28"/>
        </w:rPr>
        <w:t>:</w:t>
      </w:r>
      <w:r w:rsidR="00BA01B3" w:rsidRPr="00075F6D">
        <w:rPr>
          <w:rFonts w:ascii="Times New Roman" w:hAnsi="Times New Roman"/>
          <w:sz w:val="28"/>
          <w:szCs w:val="28"/>
        </w:rPr>
        <w:t xml:space="preserve"> </w:t>
      </w:r>
    </w:p>
    <w:p w:rsidR="00190540" w:rsidRPr="00075F6D" w:rsidRDefault="00190540" w:rsidP="00B65F70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776781">
      <w:pPr>
        <w:pStyle w:val="ListParagraph"/>
        <w:numPr>
          <w:ilvl w:val="0"/>
          <w:numId w:val="1"/>
        </w:numPr>
        <w:tabs>
          <w:tab w:val="left" w:pos="360"/>
        </w:tabs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Pas afatit të përcaktuar në pikën 3</w:t>
      </w:r>
      <w:r w:rsidR="00A975B9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më lart, deri në vitin 2018</w:t>
      </w:r>
      <w:r w:rsidR="00A975B9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pas përfundimit të afatit për çndotjen apo asgjësimin e pajisjeve që përmbajnë PCB apo PCB</w:t>
      </w:r>
      <w:r w:rsidR="00A975B9" w:rsidRPr="00075F6D">
        <w:rPr>
          <w:rFonts w:ascii="Times New Roman" w:hAnsi="Times New Roman"/>
          <w:sz w:val="28"/>
          <w:szCs w:val="28"/>
        </w:rPr>
        <w:t xml:space="preserve"> </w:t>
      </w:r>
      <w:r w:rsidRPr="00075F6D">
        <w:rPr>
          <w:rFonts w:ascii="Times New Roman" w:hAnsi="Times New Roman"/>
          <w:sz w:val="28"/>
          <w:szCs w:val="28"/>
        </w:rPr>
        <w:t>të përdorura</w:t>
      </w:r>
      <w:r w:rsidR="00A975B9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sipas kushteve dhe kritereve të </w:t>
      </w:r>
      <w:r w:rsidR="00A975B9" w:rsidRPr="00075F6D">
        <w:rPr>
          <w:rFonts w:ascii="Times New Roman" w:hAnsi="Times New Roman"/>
          <w:sz w:val="28"/>
          <w:szCs w:val="28"/>
        </w:rPr>
        <w:t>k</w:t>
      </w:r>
      <w:r w:rsidRPr="00075F6D">
        <w:rPr>
          <w:rFonts w:ascii="Times New Roman" w:hAnsi="Times New Roman"/>
          <w:sz w:val="28"/>
          <w:szCs w:val="28"/>
        </w:rPr>
        <w:t>reut II</w:t>
      </w:r>
      <w:r w:rsidR="00A975B9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të këtij vendimi, zotëruesit </w:t>
      </w:r>
      <w:r w:rsidR="00A975B9" w:rsidRPr="00075F6D">
        <w:rPr>
          <w:rFonts w:ascii="Times New Roman" w:hAnsi="Times New Roman"/>
          <w:sz w:val="28"/>
          <w:szCs w:val="28"/>
        </w:rPr>
        <w:t xml:space="preserve">duhet të </w:t>
      </w:r>
      <w:r w:rsidRPr="00075F6D">
        <w:rPr>
          <w:rFonts w:ascii="Times New Roman" w:hAnsi="Times New Roman"/>
          <w:sz w:val="28"/>
          <w:szCs w:val="28"/>
        </w:rPr>
        <w:t xml:space="preserve">dorëzojnë </w:t>
      </w:r>
      <w:r w:rsidR="007826E1" w:rsidRPr="00075F6D">
        <w:rPr>
          <w:rFonts w:ascii="Times New Roman" w:hAnsi="Times New Roman"/>
          <w:sz w:val="28"/>
          <w:szCs w:val="28"/>
        </w:rPr>
        <w:t>vet</w:t>
      </w:r>
      <w:r w:rsidR="007C4F13" w:rsidRPr="00075F6D">
        <w:rPr>
          <w:rFonts w:ascii="Times New Roman" w:hAnsi="Times New Roman"/>
          <w:sz w:val="28"/>
          <w:szCs w:val="28"/>
        </w:rPr>
        <w:t>ë</w:t>
      </w:r>
      <w:r w:rsidR="007826E1" w:rsidRPr="00075F6D">
        <w:rPr>
          <w:rFonts w:ascii="Times New Roman" w:hAnsi="Times New Roman"/>
          <w:sz w:val="28"/>
          <w:szCs w:val="28"/>
        </w:rPr>
        <w:t>deklarimin</w:t>
      </w:r>
      <w:r w:rsidRPr="00075F6D">
        <w:rPr>
          <w:rFonts w:ascii="Times New Roman" w:hAnsi="Times New Roman"/>
          <w:sz w:val="28"/>
          <w:szCs w:val="28"/>
        </w:rPr>
        <w:t xml:space="preserve"> pë</w:t>
      </w:r>
      <w:r w:rsidR="007826E1" w:rsidRPr="00075F6D">
        <w:rPr>
          <w:rFonts w:ascii="Times New Roman" w:hAnsi="Times New Roman"/>
          <w:sz w:val="28"/>
          <w:szCs w:val="28"/>
        </w:rPr>
        <w:t>rfundimtar</w:t>
      </w:r>
      <w:r w:rsidRPr="00075F6D">
        <w:rPr>
          <w:rFonts w:ascii="Times New Roman" w:hAnsi="Times New Roman"/>
          <w:sz w:val="28"/>
          <w:szCs w:val="28"/>
        </w:rPr>
        <w:t xml:space="preserve"> brenda muajit mars 2019</w:t>
      </w:r>
      <w:r w:rsidR="00A975B9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</w:t>
      </w:r>
      <w:r w:rsidR="009625B9" w:rsidRPr="00075F6D">
        <w:rPr>
          <w:rFonts w:ascii="Times New Roman" w:hAnsi="Times New Roman"/>
          <w:sz w:val="28"/>
          <w:szCs w:val="28"/>
        </w:rPr>
        <w:t xml:space="preserve">me </w:t>
      </w:r>
      <w:r w:rsidRPr="00075F6D">
        <w:rPr>
          <w:rFonts w:ascii="Times New Roman" w:hAnsi="Times New Roman"/>
          <w:sz w:val="28"/>
          <w:szCs w:val="28"/>
        </w:rPr>
        <w:t>informacionin</w:t>
      </w:r>
      <w:r w:rsidR="009625B9" w:rsidRPr="00075F6D">
        <w:rPr>
          <w:rFonts w:ascii="Times New Roman" w:hAnsi="Times New Roman"/>
          <w:sz w:val="28"/>
          <w:szCs w:val="28"/>
        </w:rPr>
        <w:t xml:space="preserve"> e </w:t>
      </w:r>
      <w:r w:rsidRPr="00075F6D">
        <w:rPr>
          <w:rFonts w:ascii="Times New Roman" w:hAnsi="Times New Roman"/>
          <w:sz w:val="28"/>
          <w:szCs w:val="28"/>
        </w:rPr>
        <w:t>mëposhtë</w:t>
      </w:r>
      <w:r w:rsidR="009625B9" w:rsidRPr="00075F6D">
        <w:rPr>
          <w:rFonts w:ascii="Times New Roman" w:hAnsi="Times New Roman"/>
          <w:sz w:val="28"/>
          <w:szCs w:val="28"/>
        </w:rPr>
        <w:t xml:space="preserve">m: </w:t>
      </w:r>
      <w:r w:rsidR="00A975B9" w:rsidRPr="00075F6D">
        <w:rPr>
          <w:rFonts w:ascii="Times New Roman" w:hAnsi="Times New Roman"/>
          <w:sz w:val="28"/>
          <w:szCs w:val="28"/>
        </w:rPr>
        <w:t xml:space="preserve"> </w:t>
      </w:r>
    </w:p>
    <w:p w:rsidR="00A975B9" w:rsidRPr="00075F6D" w:rsidRDefault="00A975B9" w:rsidP="00A975B9">
      <w:pPr>
        <w:pStyle w:val="ListParagraph"/>
        <w:tabs>
          <w:tab w:val="left" w:pos="360"/>
        </w:tabs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190540" w:rsidRPr="00075F6D" w:rsidRDefault="00A975B9" w:rsidP="00A975B9">
      <w:pPr>
        <w:pStyle w:val="ListParagraph"/>
        <w:numPr>
          <w:ilvl w:val="1"/>
          <w:numId w:val="1"/>
        </w:numPr>
        <w:tabs>
          <w:tab w:val="left" w:pos="450"/>
        </w:tabs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e</w:t>
      </w:r>
      <w:r w:rsidR="00190540" w:rsidRPr="00075F6D">
        <w:rPr>
          <w:rFonts w:ascii="Times New Roman" w:hAnsi="Times New Roman"/>
          <w:sz w:val="28"/>
          <w:szCs w:val="28"/>
        </w:rPr>
        <w:t>mrin dhe adresën e zotëruesit;</w:t>
      </w:r>
    </w:p>
    <w:p w:rsidR="00190540" w:rsidRPr="00075F6D" w:rsidRDefault="00190540" w:rsidP="00A975B9">
      <w:pPr>
        <w:pStyle w:val="ListParagraph"/>
        <w:numPr>
          <w:ilvl w:val="1"/>
          <w:numId w:val="1"/>
        </w:numPr>
        <w:tabs>
          <w:tab w:val="left" w:pos="450"/>
        </w:tabs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vendndodhjen dhe përshkrimin e pajisjes;</w:t>
      </w:r>
    </w:p>
    <w:p w:rsidR="00190540" w:rsidRPr="00075F6D" w:rsidRDefault="00190540" w:rsidP="00A975B9">
      <w:pPr>
        <w:pStyle w:val="ListParagraph"/>
        <w:numPr>
          <w:ilvl w:val="1"/>
          <w:numId w:val="1"/>
        </w:numPr>
        <w:tabs>
          <w:tab w:val="left" w:pos="450"/>
        </w:tabs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sasinë e PCB-ve që përmba</w:t>
      </w:r>
      <w:r w:rsidR="00A975B9" w:rsidRPr="00075F6D">
        <w:rPr>
          <w:rFonts w:ascii="Times New Roman" w:hAnsi="Times New Roman"/>
          <w:sz w:val="28"/>
          <w:szCs w:val="28"/>
        </w:rPr>
        <w:t xml:space="preserve">n </w:t>
      </w:r>
      <w:r w:rsidRPr="00075F6D">
        <w:rPr>
          <w:rFonts w:ascii="Times New Roman" w:hAnsi="Times New Roman"/>
          <w:sz w:val="28"/>
          <w:szCs w:val="28"/>
        </w:rPr>
        <w:t>pajisj</w:t>
      </w:r>
      <w:r w:rsidR="00A975B9" w:rsidRPr="00075F6D">
        <w:rPr>
          <w:rFonts w:ascii="Times New Roman" w:hAnsi="Times New Roman"/>
          <w:sz w:val="28"/>
          <w:szCs w:val="28"/>
        </w:rPr>
        <w:t>a</w:t>
      </w:r>
      <w:r w:rsidRPr="00075F6D">
        <w:rPr>
          <w:rFonts w:ascii="Times New Roman" w:hAnsi="Times New Roman"/>
          <w:sz w:val="28"/>
          <w:szCs w:val="28"/>
        </w:rPr>
        <w:t>;</w:t>
      </w:r>
    </w:p>
    <w:p w:rsidR="00190540" w:rsidRPr="00075F6D" w:rsidRDefault="00231886" w:rsidP="00231886">
      <w:pPr>
        <w:tabs>
          <w:tab w:val="left" w:pos="450"/>
        </w:tabs>
        <w:ind w:left="810" w:hanging="45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 xml:space="preserve">ç) </w:t>
      </w:r>
      <w:r w:rsidR="00190540" w:rsidRPr="00075F6D">
        <w:rPr>
          <w:rFonts w:ascii="Times New Roman" w:hAnsi="Times New Roman"/>
          <w:sz w:val="28"/>
          <w:szCs w:val="28"/>
        </w:rPr>
        <w:t>datat dhe llojet e trajtimeve ose zëvëndësimet e kryera;</w:t>
      </w:r>
    </w:p>
    <w:p w:rsidR="00190540" w:rsidRPr="00075F6D" w:rsidRDefault="00A975B9" w:rsidP="00A975B9">
      <w:pPr>
        <w:pStyle w:val="ListParagraph"/>
        <w:numPr>
          <w:ilvl w:val="1"/>
          <w:numId w:val="1"/>
        </w:numPr>
        <w:tabs>
          <w:tab w:val="left" w:pos="450"/>
        </w:tabs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lastRenderedPageBreak/>
        <w:t>k</w:t>
      </w:r>
      <w:r w:rsidR="00190540" w:rsidRPr="00075F6D">
        <w:rPr>
          <w:rFonts w:ascii="Times New Roman" w:hAnsi="Times New Roman"/>
          <w:sz w:val="28"/>
          <w:szCs w:val="28"/>
        </w:rPr>
        <w:t xml:space="preserve">opje të dokumentacionit që provon </w:t>
      </w:r>
      <w:r w:rsidRPr="00075F6D">
        <w:rPr>
          <w:rFonts w:ascii="Times New Roman" w:hAnsi="Times New Roman"/>
          <w:sz w:val="28"/>
          <w:szCs w:val="28"/>
        </w:rPr>
        <w:t>se</w:t>
      </w:r>
      <w:r w:rsidR="00190540" w:rsidRPr="00075F6D">
        <w:rPr>
          <w:rFonts w:ascii="Times New Roman" w:hAnsi="Times New Roman"/>
          <w:sz w:val="28"/>
          <w:szCs w:val="28"/>
        </w:rPr>
        <w:t xml:space="preserve"> trajtimi apo zëvendësimi është kryer në përputhje me kriteret e përcaktuara në </w:t>
      </w:r>
      <w:r w:rsidRPr="00075F6D">
        <w:rPr>
          <w:rFonts w:ascii="Times New Roman" w:hAnsi="Times New Roman"/>
          <w:sz w:val="28"/>
          <w:szCs w:val="28"/>
        </w:rPr>
        <w:t>k</w:t>
      </w:r>
      <w:r w:rsidR="00190540" w:rsidRPr="00075F6D">
        <w:rPr>
          <w:rFonts w:ascii="Times New Roman" w:hAnsi="Times New Roman"/>
          <w:sz w:val="28"/>
          <w:szCs w:val="28"/>
        </w:rPr>
        <w:t>reun II</w:t>
      </w:r>
      <w:r w:rsidRPr="00075F6D">
        <w:rPr>
          <w:rFonts w:ascii="Times New Roman" w:hAnsi="Times New Roman"/>
          <w:sz w:val="28"/>
          <w:szCs w:val="28"/>
        </w:rPr>
        <w:t>,</w:t>
      </w:r>
      <w:r w:rsidR="00190540" w:rsidRPr="00075F6D">
        <w:rPr>
          <w:rFonts w:ascii="Times New Roman" w:hAnsi="Times New Roman"/>
          <w:sz w:val="28"/>
          <w:szCs w:val="28"/>
        </w:rPr>
        <w:t xml:space="preserve"> të këtij vendimi;</w:t>
      </w:r>
    </w:p>
    <w:p w:rsidR="00190540" w:rsidRPr="00075F6D" w:rsidRDefault="00746FB0" w:rsidP="00231886">
      <w:pPr>
        <w:tabs>
          <w:tab w:val="left" w:pos="450"/>
        </w:tabs>
        <w:ind w:left="810" w:hanging="54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 xml:space="preserve"> </w:t>
      </w:r>
      <w:r w:rsidR="00231886" w:rsidRPr="00075F6D">
        <w:rPr>
          <w:rFonts w:ascii="Times New Roman" w:hAnsi="Times New Roman"/>
          <w:sz w:val="28"/>
          <w:szCs w:val="28"/>
        </w:rPr>
        <w:t xml:space="preserve">dh) </w:t>
      </w:r>
      <w:r w:rsidR="00190540" w:rsidRPr="00075F6D">
        <w:rPr>
          <w:rFonts w:ascii="Times New Roman" w:hAnsi="Times New Roman"/>
          <w:sz w:val="28"/>
          <w:szCs w:val="28"/>
        </w:rPr>
        <w:t>PCB</w:t>
      </w:r>
      <w:r w:rsidR="00A975B9" w:rsidRPr="00075F6D">
        <w:rPr>
          <w:rFonts w:ascii="Times New Roman" w:hAnsi="Times New Roman"/>
          <w:sz w:val="28"/>
          <w:szCs w:val="28"/>
        </w:rPr>
        <w:t>-</w:t>
      </w:r>
      <w:r w:rsidR="00190540" w:rsidRPr="00075F6D">
        <w:rPr>
          <w:rFonts w:ascii="Times New Roman" w:hAnsi="Times New Roman"/>
          <w:sz w:val="28"/>
          <w:szCs w:val="28"/>
        </w:rPr>
        <w:t xml:space="preserve">të </w:t>
      </w:r>
      <w:r w:rsidR="00A975B9" w:rsidRPr="00075F6D">
        <w:rPr>
          <w:rFonts w:ascii="Times New Roman" w:hAnsi="Times New Roman"/>
          <w:sz w:val="28"/>
          <w:szCs w:val="28"/>
        </w:rPr>
        <w:t xml:space="preserve">e </w:t>
      </w:r>
      <w:r w:rsidR="00190540" w:rsidRPr="00075F6D">
        <w:rPr>
          <w:rFonts w:ascii="Times New Roman" w:hAnsi="Times New Roman"/>
          <w:sz w:val="28"/>
          <w:szCs w:val="28"/>
        </w:rPr>
        <w:t>përdorura</w:t>
      </w:r>
      <w:r w:rsidR="00A975B9" w:rsidRPr="00075F6D">
        <w:rPr>
          <w:rFonts w:ascii="Times New Roman" w:hAnsi="Times New Roman"/>
          <w:sz w:val="28"/>
          <w:szCs w:val="28"/>
        </w:rPr>
        <w:t>,</w:t>
      </w:r>
      <w:r w:rsidR="00190540" w:rsidRPr="00075F6D">
        <w:rPr>
          <w:rFonts w:ascii="Times New Roman" w:hAnsi="Times New Roman"/>
          <w:sz w:val="28"/>
          <w:szCs w:val="28"/>
        </w:rPr>
        <w:t xml:space="preserve"> nëse i zotëron;</w:t>
      </w:r>
    </w:p>
    <w:p w:rsidR="00190540" w:rsidRPr="00075F6D" w:rsidRDefault="00190540" w:rsidP="00A975B9">
      <w:pPr>
        <w:pStyle w:val="ListParagraph"/>
        <w:numPr>
          <w:ilvl w:val="1"/>
          <w:numId w:val="1"/>
        </w:numPr>
        <w:tabs>
          <w:tab w:val="left" w:pos="450"/>
        </w:tabs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 xml:space="preserve">datën e </w:t>
      </w:r>
      <w:r w:rsidR="007826E1" w:rsidRPr="00075F6D">
        <w:rPr>
          <w:rFonts w:ascii="Times New Roman" w:hAnsi="Times New Roman"/>
          <w:sz w:val="28"/>
          <w:szCs w:val="28"/>
        </w:rPr>
        <w:t>vet</w:t>
      </w:r>
      <w:r w:rsidR="007C4F13" w:rsidRPr="00075F6D">
        <w:rPr>
          <w:rFonts w:ascii="Times New Roman" w:hAnsi="Times New Roman"/>
          <w:sz w:val="28"/>
          <w:szCs w:val="28"/>
        </w:rPr>
        <w:t>ë</w:t>
      </w:r>
      <w:r w:rsidR="007826E1" w:rsidRPr="00075F6D">
        <w:rPr>
          <w:rFonts w:ascii="Times New Roman" w:hAnsi="Times New Roman"/>
          <w:sz w:val="28"/>
          <w:szCs w:val="28"/>
        </w:rPr>
        <w:t>deklarimit</w:t>
      </w:r>
      <w:r w:rsidRPr="00075F6D">
        <w:rPr>
          <w:rFonts w:ascii="Times New Roman" w:hAnsi="Times New Roman"/>
          <w:sz w:val="28"/>
          <w:szCs w:val="28"/>
        </w:rPr>
        <w:t xml:space="preserve"> dhe nënshkrimin e zotëruesit.</w:t>
      </w:r>
      <w:r w:rsidR="00A975B9" w:rsidRPr="00075F6D">
        <w:rPr>
          <w:rFonts w:ascii="Times New Roman" w:hAnsi="Times New Roman"/>
          <w:sz w:val="28"/>
          <w:szCs w:val="28"/>
        </w:rPr>
        <w:t xml:space="preserve"> </w:t>
      </w:r>
    </w:p>
    <w:p w:rsidR="00A975B9" w:rsidRPr="00075F6D" w:rsidRDefault="00A975B9" w:rsidP="00A975B9">
      <w:pPr>
        <w:pStyle w:val="ListParagraph"/>
        <w:tabs>
          <w:tab w:val="left" w:pos="450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A975B9">
      <w:pPr>
        <w:pStyle w:val="ListParagraph"/>
        <w:tabs>
          <w:tab w:val="left" w:pos="450"/>
        </w:tabs>
        <w:ind w:hanging="36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 xml:space="preserve"> Inventari përditësohet brenda datës 15 janar të çdo viti.</w:t>
      </w:r>
    </w:p>
    <w:p w:rsidR="00190540" w:rsidRPr="00075F6D" w:rsidRDefault="00190540" w:rsidP="00B65F70">
      <w:pPr>
        <w:pStyle w:val="ListParagraph"/>
        <w:tabs>
          <w:tab w:val="left" w:pos="450"/>
        </w:tabs>
        <w:ind w:left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231886">
      <w:pPr>
        <w:pStyle w:val="ListParagraph"/>
        <w:numPr>
          <w:ilvl w:val="0"/>
          <w:numId w:val="1"/>
        </w:numPr>
        <w:tabs>
          <w:tab w:val="left" w:pos="360"/>
        </w:tabs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 xml:space="preserve">Agjencia Kombëtare e Mjedisit harton </w:t>
      </w:r>
      <w:r w:rsidR="00B64B5D" w:rsidRPr="00075F6D">
        <w:rPr>
          <w:rFonts w:ascii="Times New Roman" w:hAnsi="Times New Roman"/>
          <w:sz w:val="28"/>
          <w:szCs w:val="28"/>
        </w:rPr>
        <w:t>i</w:t>
      </w:r>
      <w:r w:rsidRPr="00075F6D">
        <w:rPr>
          <w:rFonts w:ascii="Times New Roman" w:hAnsi="Times New Roman"/>
          <w:sz w:val="28"/>
          <w:szCs w:val="28"/>
        </w:rPr>
        <w:t xml:space="preserve">nventarin </w:t>
      </w:r>
      <w:r w:rsidR="00B64B5D" w:rsidRPr="00075F6D">
        <w:rPr>
          <w:rFonts w:ascii="Times New Roman" w:hAnsi="Times New Roman"/>
          <w:sz w:val="28"/>
          <w:szCs w:val="28"/>
        </w:rPr>
        <w:t>p</w:t>
      </w:r>
      <w:r w:rsidRPr="00075F6D">
        <w:rPr>
          <w:rFonts w:ascii="Times New Roman" w:hAnsi="Times New Roman"/>
          <w:sz w:val="28"/>
          <w:szCs w:val="28"/>
        </w:rPr>
        <w:t>ërfundimtar për pajisjet</w:t>
      </w:r>
      <w:r w:rsidR="00B64B5D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objektet, materialet dhe lëngjet që përmbajnë PCB dhe PCB</w:t>
      </w:r>
      <w:r w:rsidR="00B64B5D" w:rsidRPr="00075F6D">
        <w:rPr>
          <w:rFonts w:ascii="Times New Roman" w:hAnsi="Times New Roman"/>
          <w:sz w:val="28"/>
          <w:szCs w:val="28"/>
        </w:rPr>
        <w:t xml:space="preserve"> </w:t>
      </w:r>
      <w:r w:rsidRPr="00075F6D">
        <w:rPr>
          <w:rFonts w:ascii="Times New Roman" w:hAnsi="Times New Roman"/>
          <w:sz w:val="28"/>
          <w:szCs w:val="28"/>
        </w:rPr>
        <w:t>të përdorura</w:t>
      </w:r>
      <w:r w:rsidR="00B64B5D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bazuar në </w:t>
      </w:r>
      <w:r w:rsidR="007826E1" w:rsidRPr="00075F6D">
        <w:rPr>
          <w:rFonts w:ascii="Times New Roman" w:hAnsi="Times New Roman"/>
          <w:sz w:val="28"/>
          <w:szCs w:val="28"/>
        </w:rPr>
        <w:t>vet</w:t>
      </w:r>
      <w:r w:rsidR="007C4F13" w:rsidRPr="00075F6D">
        <w:rPr>
          <w:rFonts w:ascii="Times New Roman" w:hAnsi="Times New Roman"/>
          <w:sz w:val="28"/>
          <w:szCs w:val="28"/>
        </w:rPr>
        <w:t>ë</w:t>
      </w:r>
      <w:r w:rsidR="007826E1" w:rsidRPr="00075F6D">
        <w:rPr>
          <w:rFonts w:ascii="Times New Roman" w:hAnsi="Times New Roman"/>
          <w:sz w:val="28"/>
          <w:szCs w:val="28"/>
        </w:rPr>
        <w:t>deklarimet</w:t>
      </w:r>
      <w:r w:rsidRPr="00075F6D">
        <w:rPr>
          <w:rFonts w:ascii="Times New Roman" w:hAnsi="Times New Roman"/>
          <w:sz w:val="28"/>
          <w:szCs w:val="28"/>
        </w:rPr>
        <w:t xml:space="preserve"> përfundimtare të zotëruesve të tyre</w:t>
      </w:r>
      <w:r w:rsidR="00B64B5D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brenda vitit 2019. Inventari përmban:</w:t>
      </w:r>
    </w:p>
    <w:p w:rsidR="00190540" w:rsidRPr="00075F6D" w:rsidRDefault="00190540" w:rsidP="00B65F70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p w:rsidR="00190540" w:rsidRPr="00075F6D" w:rsidRDefault="008E0DD4" w:rsidP="008E0DD4">
      <w:pPr>
        <w:pStyle w:val="ListParagraph"/>
        <w:numPr>
          <w:ilvl w:val="1"/>
          <w:numId w:val="1"/>
        </w:numPr>
        <w:tabs>
          <w:tab w:val="left" w:pos="450"/>
        </w:tabs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e</w:t>
      </w:r>
      <w:r w:rsidR="00190540" w:rsidRPr="00075F6D">
        <w:rPr>
          <w:rFonts w:ascii="Times New Roman" w:hAnsi="Times New Roman"/>
          <w:sz w:val="28"/>
          <w:szCs w:val="28"/>
        </w:rPr>
        <w:t>mrin dhe adresën e zotëruesit;</w:t>
      </w:r>
    </w:p>
    <w:p w:rsidR="00190540" w:rsidRPr="00075F6D" w:rsidRDefault="00190540" w:rsidP="008E0DD4">
      <w:pPr>
        <w:pStyle w:val="ListParagraph"/>
        <w:numPr>
          <w:ilvl w:val="1"/>
          <w:numId w:val="1"/>
        </w:numPr>
        <w:tabs>
          <w:tab w:val="left" w:pos="450"/>
        </w:tabs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vendndodhjen dhe përshkrimin e pajisjes;</w:t>
      </w:r>
    </w:p>
    <w:p w:rsidR="00190540" w:rsidRPr="00075F6D" w:rsidRDefault="00190540" w:rsidP="008E0DD4">
      <w:pPr>
        <w:pStyle w:val="ListParagraph"/>
        <w:numPr>
          <w:ilvl w:val="1"/>
          <w:numId w:val="1"/>
        </w:numPr>
        <w:tabs>
          <w:tab w:val="left" w:pos="450"/>
        </w:tabs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sasinë e PCB-ve që përmbahet në pajisje;</w:t>
      </w:r>
    </w:p>
    <w:p w:rsidR="008E0DD4" w:rsidRPr="00075F6D" w:rsidRDefault="008E0DD4" w:rsidP="008E0DD4">
      <w:pPr>
        <w:tabs>
          <w:tab w:val="left" w:pos="450"/>
        </w:tabs>
        <w:ind w:left="810" w:hanging="45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ç)</w:t>
      </w:r>
      <w:r w:rsidRPr="00075F6D">
        <w:t xml:space="preserve"> </w:t>
      </w:r>
      <w:r w:rsidRPr="00075F6D">
        <w:rPr>
          <w:rFonts w:ascii="Times New Roman" w:hAnsi="Times New Roman"/>
          <w:sz w:val="28"/>
          <w:szCs w:val="28"/>
        </w:rPr>
        <w:t>datat dhe llojet e trajtimeve ose zëvëndësimet e kryera;</w:t>
      </w:r>
    </w:p>
    <w:p w:rsidR="00190540" w:rsidRPr="00075F6D" w:rsidRDefault="00190540" w:rsidP="008E0DD4">
      <w:pPr>
        <w:pStyle w:val="ListParagraph"/>
        <w:numPr>
          <w:ilvl w:val="1"/>
          <w:numId w:val="1"/>
        </w:numPr>
        <w:tabs>
          <w:tab w:val="left" w:pos="450"/>
        </w:tabs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PCB të përdorura;</w:t>
      </w:r>
    </w:p>
    <w:p w:rsidR="00190540" w:rsidRPr="00075F6D" w:rsidRDefault="00746FB0" w:rsidP="008E0DD4">
      <w:pPr>
        <w:tabs>
          <w:tab w:val="left" w:pos="450"/>
        </w:tabs>
        <w:ind w:left="810" w:hanging="63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 xml:space="preserve">  </w:t>
      </w:r>
      <w:r w:rsidR="008E0DD4" w:rsidRPr="00075F6D">
        <w:rPr>
          <w:rFonts w:ascii="Times New Roman" w:hAnsi="Times New Roman"/>
          <w:sz w:val="28"/>
          <w:szCs w:val="28"/>
        </w:rPr>
        <w:t>dh)</w:t>
      </w:r>
      <w:r w:rsidR="008E0DD4" w:rsidRPr="00075F6D">
        <w:t xml:space="preserve"> </w:t>
      </w:r>
      <w:r w:rsidR="00190540" w:rsidRPr="00075F6D">
        <w:rPr>
          <w:rFonts w:ascii="Times New Roman" w:hAnsi="Times New Roman"/>
          <w:sz w:val="28"/>
          <w:szCs w:val="28"/>
        </w:rPr>
        <w:t xml:space="preserve">datën e </w:t>
      </w:r>
      <w:r w:rsidR="007826E1" w:rsidRPr="00075F6D">
        <w:rPr>
          <w:rFonts w:ascii="Times New Roman" w:hAnsi="Times New Roman"/>
          <w:sz w:val="28"/>
          <w:szCs w:val="28"/>
        </w:rPr>
        <w:t>vet</w:t>
      </w:r>
      <w:r w:rsidR="007C4F13" w:rsidRPr="00075F6D">
        <w:rPr>
          <w:rFonts w:ascii="Times New Roman" w:hAnsi="Times New Roman"/>
          <w:sz w:val="28"/>
          <w:szCs w:val="28"/>
        </w:rPr>
        <w:t>ë</w:t>
      </w:r>
      <w:r w:rsidR="007826E1" w:rsidRPr="00075F6D">
        <w:rPr>
          <w:rFonts w:ascii="Times New Roman" w:hAnsi="Times New Roman"/>
          <w:sz w:val="28"/>
          <w:szCs w:val="28"/>
        </w:rPr>
        <w:t>deklarimeve</w:t>
      </w:r>
      <w:r w:rsidR="00190540" w:rsidRPr="00075F6D">
        <w:rPr>
          <w:rFonts w:ascii="Times New Roman" w:hAnsi="Times New Roman"/>
          <w:sz w:val="28"/>
          <w:szCs w:val="28"/>
        </w:rPr>
        <w:t xml:space="preserve"> dhe nënshkrimin e zotëruesit.</w:t>
      </w:r>
    </w:p>
    <w:p w:rsidR="00190540" w:rsidRPr="00075F6D" w:rsidRDefault="00190540" w:rsidP="00B65F70">
      <w:pPr>
        <w:pStyle w:val="ListParagraph"/>
        <w:tabs>
          <w:tab w:val="left" w:pos="450"/>
        </w:tabs>
        <w:ind w:left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9625B9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Agjencia Kombëtare e Mjedisit i dërgon:</w:t>
      </w:r>
      <w:r w:rsidR="009625B9" w:rsidRPr="00075F6D">
        <w:rPr>
          <w:rFonts w:ascii="Times New Roman" w:hAnsi="Times New Roman"/>
          <w:sz w:val="28"/>
          <w:szCs w:val="28"/>
        </w:rPr>
        <w:t xml:space="preserve"> </w:t>
      </w:r>
    </w:p>
    <w:p w:rsidR="009625B9" w:rsidRPr="00075F6D" w:rsidRDefault="009625B9" w:rsidP="009625B9">
      <w:pPr>
        <w:pStyle w:val="ListParagraph"/>
        <w:tabs>
          <w:tab w:val="left" w:pos="450"/>
        </w:tabs>
        <w:ind w:left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9625B9">
      <w:pPr>
        <w:pStyle w:val="ListParagraph"/>
        <w:numPr>
          <w:ilvl w:val="1"/>
          <w:numId w:val="1"/>
        </w:numPr>
        <w:tabs>
          <w:tab w:val="left" w:pos="450"/>
        </w:tabs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 xml:space="preserve">kopje të </w:t>
      </w:r>
      <w:r w:rsidR="007826E1" w:rsidRPr="00075F6D">
        <w:rPr>
          <w:rFonts w:ascii="Times New Roman" w:hAnsi="Times New Roman"/>
          <w:sz w:val="28"/>
          <w:szCs w:val="28"/>
        </w:rPr>
        <w:t>vet</w:t>
      </w:r>
      <w:r w:rsidR="007C4F13" w:rsidRPr="00075F6D">
        <w:rPr>
          <w:rFonts w:ascii="Times New Roman" w:hAnsi="Times New Roman"/>
          <w:sz w:val="28"/>
          <w:szCs w:val="28"/>
        </w:rPr>
        <w:t>ë</w:t>
      </w:r>
      <w:r w:rsidR="007826E1" w:rsidRPr="00075F6D">
        <w:rPr>
          <w:rFonts w:ascii="Times New Roman" w:hAnsi="Times New Roman"/>
          <w:sz w:val="28"/>
          <w:szCs w:val="28"/>
        </w:rPr>
        <w:t>deklarimeve</w:t>
      </w:r>
      <w:r w:rsidRPr="00075F6D">
        <w:rPr>
          <w:rFonts w:ascii="Times New Roman" w:hAnsi="Times New Roman"/>
          <w:sz w:val="28"/>
          <w:szCs w:val="28"/>
        </w:rPr>
        <w:t xml:space="preserve"> paraprake ISHMP</w:t>
      </w:r>
      <w:r w:rsidR="009625B9" w:rsidRPr="00075F6D">
        <w:rPr>
          <w:rFonts w:ascii="Times New Roman" w:hAnsi="Times New Roman"/>
          <w:sz w:val="28"/>
          <w:szCs w:val="28"/>
        </w:rPr>
        <w:t>-së,</w:t>
      </w:r>
      <w:r w:rsidRPr="00075F6D">
        <w:rPr>
          <w:rFonts w:ascii="Times New Roman" w:hAnsi="Times New Roman"/>
          <w:sz w:val="28"/>
          <w:szCs w:val="28"/>
        </w:rPr>
        <w:t xml:space="preserve"> brenda datës 31 mars 2017. </w:t>
      </w:r>
    </w:p>
    <w:p w:rsidR="00190540" w:rsidRPr="00075F6D" w:rsidRDefault="00190540" w:rsidP="009625B9">
      <w:pPr>
        <w:pStyle w:val="ListParagraph"/>
        <w:numPr>
          <w:ilvl w:val="1"/>
          <w:numId w:val="1"/>
        </w:numPr>
        <w:tabs>
          <w:tab w:val="left" w:pos="450"/>
        </w:tabs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 xml:space="preserve">kopje të </w:t>
      </w:r>
      <w:r w:rsidR="007826E1" w:rsidRPr="00075F6D">
        <w:rPr>
          <w:rFonts w:ascii="Times New Roman" w:hAnsi="Times New Roman"/>
          <w:sz w:val="28"/>
          <w:szCs w:val="28"/>
        </w:rPr>
        <w:t>vet</w:t>
      </w:r>
      <w:r w:rsidR="007C4F13" w:rsidRPr="00075F6D">
        <w:rPr>
          <w:rFonts w:ascii="Times New Roman" w:hAnsi="Times New Roman"/>
          <w:sz w:val="28"/>
          <w:szCs w:val="28"/>
        </w:rPr>
        <w:t>ë</w:t>
      </w:r>
      <w:r w:rsidR="007826E1" w:rsidRPr="00075F6D">
        <w:rPr>
          <w:rFonts w:ascii="Times New Roman" w:hAnsi="Times New Roman"/>
          <w:sz w:val="28"/>
          <w:szCs w:val="28"/>
        </w:rPr>
        <w:t>deklarimeve</w:t>
      </w:r>
      <w:r w:rsidRPr="00075F6D">
        <w:rPr>
          <w:rFonts w:ascii="Times New Roman" w:hAnsi="Times New Roman"/>
          <w:sz w:val="28"/>
          <w:szCs w:val="28"/>
        </w:rPr>
        <w:t xml:space="preserve"> përfundimtare ISHMP</w:t>
      </w:r>
      <w:r w:rsidR="009625B9" w:rsidRPr="00075F6D">
        <w:rPr>
          <w:rFonts w:ascii="Times New Roman" w:hAnsi="Times New Roman"/>
          <w:sz w:val="28"/>
          <w:szCs w:val="28"/>
        </w:rPr>
        <w:t>-së,</w:t>
      </w:r>
      <w:r w:rsidRPr="00075F6D">
        <w:rPr>
          <w:rFonts w:ascii="Times New Roman" w:hAnsi="Times New Roman"/>
          <w:sz w:val="28"/>
          <w:szCs w:val="28"/>
        </w:rPr>
        <w:t xml:space="preserve"> brenda datës 30 qershor 2019. </w:t>
      </w:r>
    </w:p>
    <w:p w:rsidR="00190540" w:rsidRPr="00075F6D" w:rsidRDefault="00190540" w:rsidP="00B65F70">
      <w:pPr>
        <w:pStyle w:val="ListParagraph"/>
        <w:tabs>
          <w:tab w:val="left" w:pos="450"/>
        </w:tabs>
        <w:ind w:left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9625B9">
      <w:pPr>
        <w:pStyle w:val="ListParagraph"/>
        <w:numPr>
          <w:ilvl w:val="0"/>
          <w:numId w:val="1"/>
        </w:numPr>
        <w:tabs>
          <w:tab w:val="left" w:pos="360"/>
        </w:tabs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Për monitorimin e procesit</w:t>
      </w:r>
      <w:r w:rsidR="009625B9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ISHMP</w:t>
      </w:r>
      <w:r w:rsidR="009625B9" w:rsidRPr="00075F6D">
        <w:rPr>
          <w:rFonts w:ascii="Times New Roman" w:hAnsi="Times New Roman"/>
          <w:sz w:val="28"/>
          <w:szCs w:val="28"/>
        </w:rPr>
        <w:t>-ja</w:t>
      </w:r>
      <w:r w:rsidRPr="00075F6D">
        <w:rPr>
          <w:rFonts w:ascii="Times New Roman" w:hAnsi="Times New Roman"/>
          <w:sz w:val="28"/>
          <w:szCs w:val="28"/>
        </w:rPr>
        <w:t>:</w:t>
      </w:r>
    </w:p>
    <w:p w:rsidR="00190540" w:rsidRPr="00075F6D" w:rsidRDefault="00190540" w:rsidP="00B65F70">
      <w:pPr>
        <w:pStyle w:val="ListParagraph"/>
        <w:tabs>
          <w:tab w:val="left" w:pos="450"/>
        </w:tabs>
        <w:ind w:left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9625B9">
      <w:pPr>
        <w:pStyle w:val="ListParagraph"/>
        <w:numPr>
          <w:ilvl w:val="1"/>
          <w:numId w:val="1"/>
        </w:numPr>
        <w:tabs>
          <w:tab w:val="left" w:pos="450"/>
        </w:tabs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 xml:space="preserve">në bazë të </w:t>
      </w:r>
      <w:r w:rsidR="007826E1" w:rsidRPr="00075F6D">
        <w:rPr>
          <w:rFonts w:ascii="Times New Roman" w:hAnsi="Times New Roman"/>
          <w:sz w:val="28"/>
          <w:szCs w:val="28"/>
        </w:rPr>
        <w:t>vet</w:t>
      </w:r>
      <w:r w:rsidR="007C4F13" w:rsidRPr="00075F6D">
        <w:rPr>
          <w:rFonts w:ascii="Times New Roman" w:hAnsi="Times New Roman"/>
          <w:sz w:val="28"/>
          <w:szCs w:val="28"/>
        </w:rPr>
        <w:t>ë</w:t>
      </w:r>
      <w:r w:rsidR="007826E1" w:rsidRPr="00075F6D">
        <w:rPr>
          <w:rFonts w:ascii="Times New Roman" w:hAnsi="Times New Roman"/>
          <w:sz w:val="28"/>
          <w:szCs w:val="28"/>
        </w:rPr>
        <w:t>deklarimeve</w:t>
      </w:r>
      <w:r w:rsidRPr="00075F6D">
        <w:rPr>
          <w:rFonts w:ascii="Times New Roman" w:hAnsi="Times New Roman"/>
          <w:sz w:val="28"/>
          <w:szCs w:val="28"/>
        </w:rPr>
        <w:t xml:space="preserve"> paraprake</w:t>
      </w:r>
      <w:r w:rsidR="00937C96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inspekton subjektet deklaruese në lidhje me emri</w:t>
      </w:r>
      <w:r w:rsidR="00776781" w:rsidRPr="00075F6D">
        <w:rPr>
          <w:rFonts w:ascii="Times New Roman" w:hAnsi="Times New Roman"/>
          <w:sz w:val="28"/>
          <w:szCs w:val="28"/>
        </w:rPr>
        <w:t>n</w:t>
      </w:r>
      <w:r w:rsidR="00937C96" w:rsidRPr="00075F6D">
        <w:rPr>
          <w:rFonts w:ascii="Times New Roman" w:hAnsi="Times New Roman"/>
          <w:sz w:val="28"/>
          <w:szCs w:val="28"/>
        </w:rPr>
        <w:t xml:space="preserve">, </w:t>
      </w:r>
      <w:r w:rsidRPr="00075F6D">
        <w:rPr>
          <w:rFonts w:ascii="Times New Roman" w:hAnsi="Times New Roman"/>
          <w:sz w:val="28"/>
          <w:szCs w:val="28"/>
        </w:rPr>
        <w:t>adresë</w:t>
      </w:r>
      <w:r w:rsidR="00776781" w:rsidRPr="00075F6D">
        <w:rPr>
          <w:rFonts w:ascii="Times New Roman" w:hAnsi="Times New Roman"/>
          <w:sz w:val="28"/>
          <w:szCs w:val="28"/>
        </w:rPr>
        <w:t>n</w:t>
      </w:r>
      <w:r w:rsidRPr="00075F6D">
        <w:rPr>
          <w:rFonts w:ascii="Times New Roman" w:hAnsi="Times New Roman"/>
          <w:sz w:val="28"/>
          <w:szCs w:val="28"/>
        </w:rPr>
        <w:t xml:space="preserve"> </w:t>
      </w:r>
      <w:r w:rsidR="00776781" w:rsidRPr="00075F6D">
        <w:rPr>
          <w:rFonts w:ascii="Times New Roman" w:hAnsi="Times New Roman"/>
          <w:sz w:val="28"/>
          <w:szCs w:val="28"/>
        </w:rPr>
        <w:t>e</w:t>
      </w:r>
      <w:r w:rsidRPr="00075F6D">
        <w:rPr>
          <w:rFonts w:ascii="Times New Roman" w:hAnsi="Times New Roman"/>
          <w:sz w:val="28"/>
          <w:szCs w:val="28"/>
        </w:rPr>
        <w:t xml:space="preserve"> zotëruesit, vendndodhje</w:t>
      </w:r>
      <w:r w:rsidR="00776781" w:rsidRPr="00075F6D">
        <w:rPr>
          <w:rFonts w:ascii="Times New Roman" w:hAnsi="Times New Roman"/>
          <w:sz w:val="28"/>
          <w:szCs w:val="28"/>
        </w:rPr>
        <w:t>n</w:t>
      </w:r>
      <w:r w:rsidRPr="00075F6D">
        <w:rPr>
          <w:rFonts w:ascii="Times New Roman" w:hAnsi="Times New Roman"/>
          <w:sz w:val="28"/>
          <w:szCs w:val="28"/>
        </w:rPr>
        <w:t xml:space="preserve"> dhe përshkrimin e pajisjeve, sasi</w:t>
      </w:r>
      <w:r w:rsidR="00776781" w:rsidRPr="00075F6D">
        <w:rPr>
          <w:rFonts w:ascii="Times New Roman" w:hAnsi="Times New Roman"/>
          <w:sz w:val="28"/>
          <w:szCs w:val="28"/>
        </w:rPr>
        <w:t>n</w:t>
      </w:r>
      <w:r w:rsidRPr="00075F6D">
        <w:rPr>
          <w:rFonts w:ascii="Times New Roman" w:hAnsi="Times New Roman"/>
          <w:sz w:val="28"/>
          <w:szCs w:val="28"/>
        </w:rPr>
        <w:t xml:space="preserve">ë </w:t>
      </w:r>
      <w:r w:rsidR="00776781" w:rsidRPr="00075F6D">
        <w:rPr>
          <w:rFonts w:ascii="Times New Roman" w:hAnsi="Times New Roman"/>
          <w:sz w:val="28"/>
          <w:szCs w:val="28"/>
        </w:rPr>
        <w:t>e</w:t>
      </w:r>
      <w:r w:rsidRPr="00075F6D">
        <w:rPr>
          <w:rFonts w:ascii="Times New Roman" w:hAnsi="Times New Roman"/>
          <w:sz w:val="28"/>
          <w:szCs w:val="28"/>
        </w:rPr>
        <w:t xml:space="preserve"> PCB-ve që përmba</w:t>
      </w:r>
      <w:r w:rsidR="00937C96" w:rsidRPr="00075F6D">
        <w:rPr>
          <w:rFonts w:ascii="Times New Roman" w:hAnsi="Times New Roman"/>
          <w:sz w:val="28"/>
          <w:szCs w:val="28"/>
        </w:rPr>
        <w:t xml:space="preserve">jnë </w:t>
      </w:r>
      <w:r w:rsidRPr="00075F6D">
        <w:rPr>
          <w:rFonts w:ascii="Times New Roman" w:hAnsi="Times New Roman"/>
          <w:sz w:val="28"/>
          <w:szCs w:val="28"/>
        </w:rPr>
        <w:t>pajisje</w:t>
      </w:r>
      <w:r w:rsidR="00937C96" w:rsidRPr="00075F6D">
        <w:rPr>
          <w:rFonts w:ascii="Times New Roman" w:hAnsi="Times New Roman"/>
          <w:sz w:val="28"/>
          <w:szCs w:val="28"/>
        </w:rPr>
        <w:t>t</w:t>
      </w:r>
      <w:r w:rsidRPr="00075F6D">
        <w:rPr>
          <w:rFonts w:ascii="Times New Roman" w:hAnsi="Times New Roman"/>
          <w:sz w:val="28"/>
          <w:szCs w:val="28"/>
        </w:rPr>
        <w:t xml:space="preserve"> dhe/ose PCB-të e përdorura</w:t>
      </w:r>
      <w:r w:rsidR="00937C96" w:rsidRPr="00075F6D">
        <w:rPr>
          <w:rFonts w:ascii="Times New Roman" w:hAnsi="Times New Roman"/>
          <w:sz w:val="28"/>
          <w:szCs w:val="28"/>
        </w:rPr>
        <w:t xml:space="preserve">; </w:t>
      </w:r>
    </w:p>
    <w:p w:rsidR="00190540" w:rsidRPr="00075F6D" w:rsidRDefault="00190540" w:rsidP="00937C96">
      <w:pPr>
        <w:pStyle w:val="ListParagraph"/>
        <w:numPr>
          <w:ilvl w:val="1"/>
          <w:numId w:val="1"/>
        </w:numPr>
        <w:tabs>
          <w:tab w:val="left" w:pos="450"/>
        </w:tabs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 xml:space="preserve">në bazë të </w:t>
      </w:r>
      <w:r w:rsidR="007826E1" w:rsidRPr="00075F6D">
        <w:rPr>
          <w:rFonts w:ascii="Times New Roman" w:hAnsi="Times New Roman"/>
          <w:sz w:val="28"/>
          <w:szCs w:val="28"/>
        </w:rPr>
        <w:t>vet</w:t>
      </w:r>
      <w:r w:rsidR="007C4F13" w:rsidRPr="00075F6D">
        <w:rPr>
          <w:rFonts w:ascii="Times New Roman" w:hAnsi="Times New Roman"/>
          <w:sz w:val="28"/>
          <w:szCs w:val="28"/>
        </w:rPr>
        <w:t>ë</w:t>
      </w:r>
      <w:r w:rsidR="007826E1" w:rsidRPr="00075F6D">
        <w:rPr>
          <w:rFonts w:ascii="Times New Roman" w:hAnsi="Times New Roman"/>
          <w:sz w:val="28"/>
          <w:szCs w:val="28"/>
        </w:rPr>
        <w:t>deklarimeve</w:t>
      </w:r>
      <w:r w:rsidRPr="00075F6D">
        <w:rPr>
          <w:rFonts w:ascii="Times New Roman" w:hAnsi="Times New Roman"/>
          <w:sz w:val="28"/>
          <w:szCs w:val="28"/>
        </w:rPr>
        <w:t xml:space="preserve"> përfundimtare dhe rezultateve të monitorimit</w:t>
      </w:r>
      <w:r w:rsidR="00937C96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të kryera nga AKM</w:t>
      </w:r>
      <w:r w:rsidR="00937C96" w:rsidRPr="00075F6D">
        <w:rPr>
          <w:rFonts w:ascii="Times New Roman" w:hAnsi="Times New Roman"/>
          <w:sz w:val="28"/>
          <w:szCs w:val="28"/>
        </w:rPr>
        <w:t>-ja,</w:t>
      </w:r>
      <w:r w:rsidRPr="00075F6D">
        <w:rPr>
          <w:rFonts w:ascii="Times New Roman" w:hAnsi="Times New Roman"/>
          <w:sz w:val="28"/>
          <w:szCs w:val="28"/>
        </w:rPr>
        <w:t xml:space="preserve"> sipas pikës 9</w:t>
      </w:r>
      <w:r w:rsidR="00937C96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të këtij kreu, inspekton subjektet deklaruese në lidhje me emrin dhe adresën e zotëruesit, vendndodhjen dhe përshkrimin e pajisjeve, sasinë e PCB-ve që përmba</w:t>
      </w:r>
      <w:r w:rsidR="00937C96" w:rsidRPr="00075F6D">
        <w:rPr>
          <w:rFonts w:ascii="Times New Roman" w:hAnsi="Times New Roman"/>
          <w:sz w:val="28"/>
          <w:szCs w:val="28"/>
        </w:rPr>
        <w:t xml:space="preserve">jnë </w:t>
      </w:r>
      <w:r w:rsidRPr="00075F6D">
        <w:rPr>
          <w:rFonts w:ascii="Times New Roman" w:hAnsi="Times New Roman"/>
          <w:sz w:val="28"/>
          <w:szCs w:val="28"/>
        </w:rPr>
        <w:t>pajisje</w:t>
      </w:r>
      <w:r w:rsidR="00937C96" w:rsidRPr="00075F6D">
        <w:rPr>
          <w:rFonts w:ascii="Times New Roman" w:hAnsi="Times New Roman"/>
          <w:sz w:val="28"/>
          <w:szCs w:val="28"/>
        </w:rPr>
        <w:t>t</w:t>
      </w:r>
      <w:r w:rsidRPr="00075F6D">
        <w:rPr>
          <w:rFonts w:ascii="Times New Roman" w:hAnsi="Times New Roman"/>
          <w:sz w:val="28"/>
          <w:szCs w:val="28"/>
        </w:rPr>
        <w:t>, dhe/ose PCB-të e përdorura si dhe llojet e trajtimeve ose zëvëndësimet e kryera.</w:t>
      </w:r>
    </w:p>
    <w:p w:rsidR="00190540" w:rsidRPr="00075F6D" w:rsidRDefault="00190540" w:rsidP="00B65F70">
      <w:pPr>
        <w:pStyle w:val="ListParagraph"/>
        <w:tabs>
          <w:tab w:val="left" w:pos="450"/>
        </w:tabs>
        <w:ind w:left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87481" w:rsidRPr="00075F6D" w:rsidRDefault="00190540" w:rsidP="00937C96">
      <w:pPr>
        <w:pStyle w:val="ListParagraph"/>
        <w:numPr>
          <w:ilvl w:val="0"/>
          <w:numId w:val="1"/>
        </w:numPr>
        <w:tabs>
          <w:tab w:val="left" w:pos="360"/>
        </w:tabs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Për monitorimin e ecurisë së procesit të asgjësimit dhe/ose çndotjes së paj</w:t>
      </w:r>
      <w:r w:rsidR="00287481" w:rsidRPr="00075F6D">
        <w:rPr>
          <w:rFonts w:ascii="Times New Roman" w:hAnsi="Times New Roman"/>
          <w:sz w:val="28"/>
          <w:szCs w:val="28"/>
        </w:rPr>
        <w:t xml:space="preserve">isjeve që përmbajnë PCB e PCB </w:t>
      </w:r>
      <w:r w:rsidRPr="00075F6D">
        <w:rPr>
          <w:rFonts w:ascii="Times New Roman" w:hAnsi="Times New Roman"/>
          <w:sz w:val="28"/>
          <w:szCs w:val="28"/>
        </w:rPr>
        <w:t>të përdorura, sipas procedurave dhe detyrimeve të këtij vendimi, AKM</w:t>
      </w:r>
      <w:r w:rsidR="00287481" w:rsidRPr="00075F6D">
        <w:rPr>
          <w:rFonts w:ascii="Times New Roman" w:hAnsi="Times New Roman"/>
          <w:sz w:val="28"/>
          <w:szCs w:val="28"/>
        </w:rPr>
        <w:t>-ja</w:t>
      </w:r>
      <w:r w:rsidRPr="00075F6D">
        <w:rPr>
          <w:rFonts w:ascii="Times New Roman" w:hAnsi="Times New Roman"/>
          <w:sz w:val="28"/>
          <w:szCs w:val="28"/>
        </w:rPr>
        <w:t xml:space="preserve"> merr mostrat dhe kryen analizat laboratorike përkatëse.</w:t>
      </w:r>
      <w:r w:rsidR="00287481" w:rsidRPr="00075F6D">
        <w:rPr>
          <w:rFonts w:ascii="Times New Roman" w:hAnsi="Times New Roman"/>
          <w:sz w:val="28"/>
          <w:szCs w:val="28"/>
        </w:rPr>
        <w:t xml:space="preserve"> </w:t>
      </w:r>
    </w:p>
    <w:p w:rsidR="00190540" w:rsidRPr="00075F6D" w:rsidRDefault="00190540" w:rsidP="00287481">
      <w:pPr>
        <w:pStyle w:val="ListParagraph"/>
        <w:tabs>
          <w:tab w:val="left" w:pos="360"/>
        </w:tabs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190540" w:rsidRPr="00075F6D" w:rsidRDefault="00190540" w:rsidP="00287481">
      <w:pPr>
        <w:numPr>
          <w:ilvl w:val="0"/>
          <w:numId w:val="1"/>
        </w:numPr>
        <w:tabs>
          <w:tab w:val="left" w:pos="360"/>
        </w:tabs>
        <w:ind w:left="360" w:hanging="540"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 xml:space="preserve">Çdo pajisje, objekt, material dhe lëng që përmban PCB etiketohet sipas etiketës </w:t>
      </w:r>
      <w:r w:rsidR="00287481" w:rsidRPr="00075F6D">
        <w:rPr>
          <w:rFonts w:ascii="Times New Roman" w:hAnsi="Times New Roman"/>
          <w:sz w:val="28"/>
          <w:szCs w:val="28"/>
        </w:rPr>
        <w:t>s</w:t>
      </w:r>
      <w:r w:rsidRPr="00075F6D">
        <w:rPr>
          <w:rFonts w:ascii="Times New Roman" w:hAnsi="Times New Roman"/>
          <w:sz w:val="28"/>
          <w:szCs w:val="28"/>
        </w:rPr>
        <w:t>ë vendosur në shtojcën 2</w:t>
      </w:r>
      <w:r w:rsidR="00287481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bashkëlidhur këtij vendimi. Etiketa vendoset</w:t>
      </w:r>
      <w:r w:rsidR="00287481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gjithashtu</w:t>
      </w:r>
      <w:r w:rsidR="00287481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në dyert e godinës ku ndodhen pajisjet</w:t>
      </w:r>
      <w:r w:rsidR="00287481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objektet, materialet dhe lëngjet që përmbajnë PCB apo ku ndodhen PCB-të e përdorura.</w:t>
      </w:r>
    </w:p>
    <w:p w:rsidR="00190540" w:rsidRPr="00075F6D" w:rsidRDefault="00190540" w:rsidP="00B65F70">
      <w:pPr>
        <w:tabs>
          <w:tab w:val="left" w:pos="450"/>
        </w:tabs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 xml:space="preserve"> </w:t>
      </w:r>
    </w:p>
    <w:p w:rsidR="00190540" w:rsidRPr="00075F6D" w:rsidRDefault="00190540" w:rsidP="00287481">
      <w:pPr>
        <w:numPr>
          <w:ilvl w:val="0"/>
          <w:numId w:val="1"/>
        </w:numPr>
        <w:tabs>
          <w:tab w:val="left" w:pos="450"/>
        </w:tabs>
        <w:ind w:left="360" w:hanging="540"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Personi fizik/juridik</w:t>
      </w:r>
      <w:r w:rsidR="00287481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që është i li</w:t>
      </w:r>
      <w:r w:rsidR="00287481" w:rsidRPr="00075F6D">
        <w:rPr>
          <w:rFonts w:ascii="Times New Roman" w:hAnsi="Times New Roman"/>
          <w:sz w:val="28"/>
          <w:szCs w:val="28"/>
        </w:rPr>
        <w:t>c</w:t>
      </w:r>
      <w:r w:rsidRPr="00075F6D">
        <w:rPr>
          <w:rFonts w:ascii="Times New Roman" w:hAnsi="Times New Roman"/>
          <w:sz w:val="28"/>
          <w:szCs w:val="28"/>
        </w:rPr>
        <w:t>en</w:t>
      </w:r>
      <w:r w:rsidR="00287481" w:rsidRPr="00075F6D">
        <w:rPr>
          <w:rFonts w:ascii="Times New Roman" w:hAnsi="Times New Roman"/>
          <w:sz w:val="28"/>
          <w:szCs w:val="28"/>
        </w:rPr>
        <w:t>c</w:t>
      </w:r>
      <w:r w:rsidRPr="00075F6D">
        <w:rPr>
          <w:rFonts w:ascii="Times New Roman" w:hAnsi="Times New Roman"/>
          <w:sz w:val="28"/>
          <w:szCs w:val="28"/>
        </w:rPr>
        <w:t>uar sipas pikës 4</w:t>
      </w:r>
      <w:r w:rsidR="00287481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të </w:t>
      </w:r>
      <w:r w:rsidR="00287481" w:rsidRPr="00075F6D">
        <w:rPr>
          <w:rFonts w:ascii="Times New Roman" w:hAnsi="Times New Roman"/>
          <w:sz w:val="28"/>
          <w:szCs w:val="28"/>
        </w:rPr>
        <w:t>k</w:t>
      </w:r>
      <w:r w:rsidRPr="00075F6D">
        <w:rPr>
          <w:rFonts w:ascii="Times New Roman" w:hAnsi="Times New Roman"/>
          <w:sz w:val="28"/>
          <w:szCs w:val="28"/>
        </w:rPr>
        <w:t>reut II</w:t>
      </w:r>
      <w:r w:rsidR="00287481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të këtij vendimi, dhe që asgjëson/çndot pajisjet, objektet, materialet dhe lëngjet që përmbajnë PCB apo PCB</w:t>
      </w:r>
      <w:r w:rsidR="00287481" w:rsidRPr="00075F6D">
        <w:rPr>
          <w:rFonts w:ascii="Times New Roman" w:hAnsi="Times New Roman"/>
          <w:sz w:val="28"/>
          <w:szCs w:val="28"/>
        </w:rPr>
        <w:t xml:space="preserve"> </w:t>
      </w:r>
      <w:r w:rsidRPr="00075F6D">
        <w:rPr>
          <w:rFonts w:ascii="Times New Roman" w:hAnsi="Times New Roman"/>
          <w:sz w:val="28"/>
          <w:szCs w:val="28"/>
        </w:rPr>
        <w:t>të përdorura</w:t>
      </w:r>
      <w:r w:rsidR="00287481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mban</w:t>
      </w:r>
      <w:r w:rsidR="00287481" w:rsidRPr="00075F6D">
        <w:rPr>
          <w:rFonts w:ascii="Times New Roman" w:hAnsi="Times New Roman"/>
          <w:sz w:val="28"/>
          <w:szCs w:val="28"/>
        </w:rPr>
        <w:t xml:space="preserve"> </w:t>
      </w:r>
      <w:r w:rsidRPr="00075F6D">
        <w:rPr>
          <w:rFonts w:ascii="Times New Roman" w:hAnsi="Times New Roman"/>
          <w:sz w:val="28"/>
          <w:szCs w:val="28"/>
        </w:rPr>
        <w:t xml:space="preserve">regjistër </w:t>
      </w:r>
      <w:r w:rsidR="00287481" w:rsidRPr="00075F6D">
        <w:rPr>
          <w:rFonts w:ascii="Times New Roman" w:hAnsi="Times New Roman"/>
          <w:sz w:val="28"/>
          <w:szCs w:val="28"/>
        </w:rPr>
        <w:t>ku pasqyron</w:t>
      </w:r>
      <w:r w:rsidR="00BE051D" w:rsidRPr="00075F6D">
        <w:rPr>
          <w:rFonts w:ascii="Times New Roman" w:hAnsi="Times New Roman"/>
          <w:sz w:val="28"/>
          <w:szCs w:val="28"/>
        </w:rPr>
        <w:t xml:space="preserve"> të dhëna për </w:t>
      </w:r>
      <w:r w:rsidRPr="00075F6D">
        <w:rPr>
          <w:rFonts w:ascii="Times New Roman" w:hAnsi="Times New Roman"/>
          <w:sz w:val="28"/>
          <w:szCs w:val="28"/>
        </w:rPr>
        <w:t>sasinë, origjinën, natyrën</w:t>
      </w:r>
      <w:r w:rsidR="00287481" w:rsidRPr="00075F6D">
        <w:rPr>
          <w:rFonts w:ascii="Times New Roman" w:hAnsi="Times New Roman"/>
          <w:sz w:val="28"/>
          <w:szCs w:val="28"/>
        </w:rPr>
        <w:t xml:space="preserve"> dhe </w:t>
      </w:r>
      <w:r w:rsidRPr="00075F6D">
        <w:rPr>
          <w:rFonts w:ascii="Times New Roman" w:hAnsi="Times New Roman"/>
          <w:sz w:val="28"/>
          <w:szCs w:val="28"/>
        </w:rPr>
        <w:t>përmbajtjen e PCB-vë</w:t>
      </w:r>
      <w:r w:rsidR="00287481" w:rsidRPr="00075F6D">
        <w:rPr>
          <w:rFonts w:ascii="Times New Roman" w:hAnsi="Times New Roman"/>
          <w:sz w:val="28"/>
          <w:szCs w:val="28"/>
        </w:rPr>
        <w:t xml:space="preserve"> q</w:t>
      </w:r>
      <w:r w:rsidRPr="00075F6D">
        <w:rPr>
          <w:rFonts w:ascii="Times New Roman" w:hAnsi="Times New Roman"/>
          <w:sz w:val="28"/>
          <w:szCs w:val="28"/>
        </w:rPr>
        <w:t>ë i janë dorëzuar</w:t>
      </w:r>
      <w:r w:rsidR="00287481" w:rsidRPr="00075F6D">
        <w:rPr>
          <w:rFonts w:ascii="Times New Roman" w:hAnsi="Times New Roman"/>
          <w:sz w:val="28"/>
          <w:szCs w:val="28"/>
        </w:rPr>
        <w:t xml:space="preserve"> </w:t>
      </w:r>
      <w:r w:rsidRPr="00075F6D">
        <w:rPr>
          <w:rFonts w:ascii="Times New Roman" w:hAnsi="Times New Roman"/>
          <w:sz w:val="28"/>
          <w:szCs w:val="28"/>
        </w:rPr>
        <w:t xml:space="preserve">dhe procesin e asgjësimit/çndotjes </w:t>
      </w:r>
      <w:r w:rsidR="00287481" w:rsidRPr="00075F6D">
        <w:rPr>
          <w:rFonts w:ascii="Times New Roman" w:hAnsi="Times New Roman"/>
          <w:sz w:val="28"/>
          <w:szCs w:val="28"/>
        </w:rPr>
        <w:t xml:space="preserve">të cilit ato i janë </w:t>
      </w:r>
      <w:r w:rsidRPr="00075F6D">
        <w:rPr>
          <w:rFonts w:ascii="Times New Roman" w:hAnsi="Times New Roman"/>
          <w:sz w:val="28"/>
          <w:szCs w:val="28"/>
        </w:rPr>
        <w:t>nënshtr</w:t>
      </w:r>
      <w:r w:rsidR="00287481" w:rsidRPr="00075F6D">
        <w:rPr>
          <w:rFonts w:ascii="Times New Roman" w:hAnsi="Times New Roman"/>
          <w:sz w:val="28"/>
          <w:szCs w:val="28"/>
        </w:rPr>
        <w:t>uar</w:t>
      </w:r>
      <w:r w:rsidR="00776781" w:rsidRPr="00075F6D">
        <w:rPr>
          <w:rFonts w:ascii="Times New Roman" w:hAnsi="Times New Roman"/>
          <w:sz w:val="28"/>
          <w:szCs w:val="28"/>
        </w:rPr>
        <w:t xml:space="preserve">. </w:t>
      </w:r>
      <w:r w:rsidRPr="00075F6D">
        <w:rPr>
          <w:rFonts w:ascii="Times New Roman" w:hAnsi="Times New Roman"/>
          <w:sz w:val="28"/>
          <w:szCs w:val="28"/>
        </w:rPr>
        <w:t>Personi fizik/juridik i dërgon informacion AKM-së brenda 30 ditëve nga data e marrjes në dorëzim të pajisjeve, objekteve, materialeve dhe lëngjeve që përmbajnë PCB apo PCB</w:t>
      </w:r>
      <w:r w:rsidR="001D1D6A" w:rsidRPr="00075F6D">
        <w:rPr>
          <w:rFonts w:ascii="Times New Roman" w:hAnsi="Times New Roman"/>
          <w:sz w:val="28"/>
          <w:szCs w:val="28"/>
        </w:rPr>
        <w:t xml:space="preserve"> </w:t>
      </w:r>
      <w:r w:rsidRPr="00075F6D">
        <w:rPr>
          <w:rFonts w:ascii="Times New Roman" w:hAnsi="Times New Roman"/>
          <w:sz w:val="28"/>
          <w:szCs w:val="28"/>
        </w:rPr>
        <w:t xml:space="preserve">të përdorura. </w:t>
      </w:r>
      <w:r w:rsidR="00920525" w:rsidRPr="00075F6D">
        <w:rPr>
          <w:rFonts w:ascii="Times New Roman" w:hAnsi="Times New Roman"/>
          <w:sz w:val="28"/>
          <w:szCs w:val="28"/>
        </w:rPr>
        <w:t xml:space="preserve">Formati </w:t>
      </w:r>
      <w:r w:rsidR="001D1D6A" w:rsidRPr="00075F6D">
        <w:rPr>
          <w:rFonts w:ascii="Times New Roman" w:hAnsi="Times New Roman"/>
          <w:sz w:val="28"/>
          <w:szCs w:val="28"/>
        </w:rPr>
        <w:t xml:space="preserve">i </w:t>
      </w:r>
      <w:r w:rsidR="00920525" w:rsidRPr="00075F6D">
        <w:rPr>
          <w:rFonts w:ascii="Times New Roman" w:hAnsi="Times New Roman"/>
          <w:sz w:val="28"/>
          <w:szCs w:val="28"/>
        </w:rPr>
        <w:t>regjistrit dhe t</w:t>
      </w:r>
      <w:r w:rsidR="007C4F13" w:rsidRPr="00075F6D">
        <w:rPr>
          <w:rFonts w:ascii="Times New Roman" w:hAnsi="Times New Roman"/>
          <w:sz w:val="28"/>
          <w:szCs w:val="28"/>
        </w:rPr>
        <w:t>ë</w:t>
      </w:r>
      <w:r w:rsidR="00920525" w:rsidRPr="00075F6D">
        <w:rPr>
          <w:rFonts w:ascii="Times New Roman" w:hAnsi="Times New Roman"/>
          <w:sz w:val="28"/>
          <w:szCs w:val="28"/>
        </w:rPr>
        <w:t xml:space="preserve"> dh</w:t>
      </w:r>
      <w:r w:rsidR="007C4F13" w:rsidRPr="00075F6D">
        <w:rPr>
          <w:rFonts w:ascii="Times New Roman" w:hAnsi="Times New Roman"/>
          <w:sz w:val="28"/>
          <w:szCs w:val="28"/>
        </w:rPr>
        <w:t>ë</w:t>
      </w:r>
      <w:r w:rsidR="00920525" w:rsidRPr="00075F6D">
        <w:rPr>
          <w:rFonts w:ascii="Times New Roman" w:hAnsi="Times New Roman"/>
          <w:sz w:val="28"/>
          <w:szCs w:val="28"/>
        </w:rPr>
        <w:t>nat q</w:t>
      </w:r>
      <w:r w:rsidR="007C4F13" w:rsidRPr="00075F6D">
        <w:rPr>
          <w:rFonts w:ascii="Times New Roman" w:hAnsi="Times New Roman"/>
          <w:sz w:val="28"/>
          <w:szCs w:val="28"/>
        </w:rPr>
        <w:t>ë</w:t>
      </w:r>
      <w:r w:rsidR="00920525" w:rsidRPr="00075F6D">
        <w:rPr>
          <w:rFonts w:ascii="Times New Roman" w:hAnsi="Times New Roman"/>
          <w:sz w:val="28"/>
          <w:szCs w:val="28"/>
        </w:rPr>
        <w:t xml:space="preserve"> do t</w:t>
      </w:r>
      <w:r w:rsidR="007C4F13" w:rsidRPr="00075F6D">
        <w:rPr>
          <w:rFonts w:ascii="Times New Roman" w:hAnsi="Times New Roman"/>
          <w:sz w:val="28"/>
          <w:szCs w:val="28"/>
        </w:rPr>
        <w:t>ë</w:t>
      </w:r>
      <w:r w:rsidR="00920525" w:rsidRPr="00075F6D">
        <w:rPr>
          <w:rFonts w:ascii="Times New Roman" w:hAnsi="Times New Roman"/>
          <w:sz w:val="28"/>
          <w:szCs w:val="28"/>
        </w:rPr>
        <w:t xml:space="preserve"> p</w:t>
      </w:r>
      <w:r w:rsidR="007C4F13" w:rsidRPr="00075F6D">
        <w:rPr>
          <w:rFonts w:ascii="Times New Roman" w:hAnsi="Times New Roman"/>
          <w:sz w:val="28"/>
          <w:szCs w:val="28"/>
        </w:rPr>
        <w:t>ë</w:t>
      </w:r>
      <w:r w:rsidR="00920525" w:rsidRPr="00075F6D">
        <w:rPr>
          <w:rFonts w:ascii="Times New Roman" w:hAnsi="Times New Roman"/>
          <w:sz w:val="28"/>
          <w:szCs w:val="28"/>
        </w:rPr>
        <w:t>rmbaj</w:t>
      </w:r>
      <w:r w:rsidR="007C4F13" w:rsidRPr="00075F6D">
        <w:rPr>
          <w:rFonts w:ascii="Times New Roman" w:hAnsi="Times New Roman"/>
          <w:sz w:val="28"/>
          <w:szCs w:val="28"/>
        </w:rPr>
        <w:t>ë</w:t>
      </w:r>
      <w:r w:rsidR="00920525" w:rsidRPr="00075F6D">
        <w:rPr>
          <w:rFonts w:ascii="Times New Roman" w:hAnsi="Times New Roman"/>
          <w:sz w:val="28"/>
          <w:szCs w:val="28"/>
        </w:rPr>
        <w:t xml:space="preserve"> ai miratohen me </w:t>
      </w:r>
      <w:r w:rsidR="001D1D6A" w:rsidRPr="00075F6D">
        <w:rPr>
          <w:rFonts w:ascii="Times New Roman" w:hAnsi="Times New Roman"/>
          <w:sz w:val="28"/>
          <w:szCs w:val="28"/>
        </w:rPr>
        <w:t>u</w:t>
      </w:r>
      <w:r w:rsidR="00920525" w:rsidRPr="00075F6D">
        <w:rPr>
          <w:rFonts w:ascii="Times New Roman" w:hAnsi="Times New Roman"/>
          <w:sz w:val="28"/>
          <w:szCs w:val="28"/>
        </w:rPr>
        <w:t>rdh</w:t>
      </w:r>
      <w:r w:rsidR="007C4F13" w:rsidRPr="00075F6D">
        <w:rPr>
          <w:rFonts w:ascii="Times New Roman" w:hAnsi="Times New Roman"/>
          <w:sz w:val="28"/>
          <w:szCs w:val="28"/>
        </w:rPr>
        <w:t>ë</w:t>
      </w:r>
      <w:r w:rsidR="00920525" w:rsidRPr="00075F6D">
        <w:rPr>
          <w:rFonts w:ascii="Times New Roman" w:hAnsi="Times New Roman"/>
          <w:sz w:val="28"/>
          <w:szCs w:val="28"/>
        </w:rPr>
        <w:t>r t</w:t>
      </w:r>
      <w:r w:rsidR="007C4F13" w:rsidRPr="00075F6D">
        <w:rPr>
          <w:rFonts w:ascii="Times New Roman" w:hAnsi="Times New Roman"/>
          <w:sz w:val="28"/>
          <w:szCs w:val="28"/>
        </w:rPr>
        <w:t>ë</w:t>
      </w:r>
      <w:r w:rsidR="00920525" w:rsidRPr="00075F6D">
        <w:rPr>
          <w:rFonts w:ascii="Times New Roman" w:hAnsi="Times New Roman"/>
          <w:sz w:val="28"/>
          <w:szCs w:val="28"/>
        </w:rPr>
        <w:t xml:space="preserve"> </w:t>
      </w:r>
      <w:r w:rsidR="001D1D6A" w:rsidRPr="00075F6D">
        <w:rPr>
          <w:rFonts w:ascii="Times New Roman" w:hAnsi="Times New Roman"/>
          <w:sz w:val="28"/>
          <w:szCs w:val="28"/>
        </w:rPr>
        <w:t>m</w:t>
      </w:r>
      <w:r w:rsidR="00920525" w:rsidRPr="00075F6D">
        <w:rPr>
          <w:rFonts w:ascii="Times New Roman" w:hAnsi="Times New Roman"/>
          <w:sz w:val="28"/>
          <w:szCs w:val="28"/>
        </w:rPr>
        <w:t xml:space="preserve">inistrit. </w:t>
      </w:r>
    </w:p>
    <w:p w:rsidR="00190540" w:rsidRPr="00075F6D" w:rsidRDefault="00190540" w:rsidP="00287481">
      <w:pPr>
        <w:autoSpaceDE w:val="0"/>
        <w:autoSpaceDN w:val="0"/>
        <w:adjustRightInd w:val="0"/>
        <w:ind w:left="360" w:hanging="540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287481">
      <w:pPr>
        <w:numPr>
          <w:ilvl w:val="0"/>
          <w:numId w:val="1"/>
        </w:numPr>
        <w:autoSpaceDE w:val="0"/>
        <w:autoSpaceDN w:val="0"/>
        <w:adjustRightInd w:val="0"/>
        <w:ind w:left="360" w:hanging="540"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 xml:space="preserve">Lista e emrave </w:t>
      </w:r>
      <w:r w:rsidR="001D1D6A" w:rsidRPr="00075F6D">
        <w:rPr>
          <w:rFonts w:ascii="Times New Roman" w:hAnsi="Times New Roman"/>
          <w:sz w:val="28"/>
          <w:szCs w:val="28"/>
        </w:rPr>
        <w:t xml:space="preserve">të </w:t>
      </w:r>
      <w:r w:rsidRPr="00075F6D">
        <w:rPr>
          <w:rFonts w:ascii="Times New Roman" w:hAnsi="Times New Roman"/>
          <w:sz w:val="28"/>
          <w:szCs w:val="28"/>
        </w:rPr>
        <w:t>prodhues</w:t>
      </w:r>
      <w:r w:rsidR="001D1D6A" w:rsidRPr="00075F6D">
        <w:rPr>
          <w:rFonts w:ascii="Times New Roman" w:hAnsi="Times New Roman"/>
          <w:sz w:val="28"/>
          <w:szCs w:val="28"/>
        </w:rPr>
        <w:t>ve</w:t>
      </w:r>
      <w:r w:rsidRPr="00075F6D">
        <w:rPr>
          <w:rFonts w:ascii="Times New Roman" w:hAnsi="Times New Roman"/>
          <w:sz w:val="28"/>
          <w:szCs w:val="28"/>
        </w:rPr>
        <w:t xml:space="preserve"> të kondensatorëve, rezi</w:t>
      </w:r>
      <w:r w:rsidR="00920525" w:rsidRPr="00075F6D">
        <w:rPr>
          <w:rFonts w:ascii="Times New Roman" w:hAnsi="Times New Roman"/>
          <w:sz w:val="28"/>
          <w:szCs w:val="28"/>
        </w:rPr>
        <w:t>s</w:t>
      </w:r>
      <w:r w:rsidRPr="00075F6D">
        <w:rPr>
          <w:rFonts w:ascii="Times New Roman" w:hAnsi="Times New Roman"/>
          <w:sz w:val="28"/>
          <w:szCs w:val="28"/>
        </w:rPr>
        <w:t>tencave dhe bobinave me induktim/përcjellshmëri</w:t>
      </w:r>
      <w:r w:rsidR="00776781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që përmbajnë PCB</w:t>
      </w:r>
      <w:r w:rsidR="00776781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miratohet me </w:t>
      </w:r>
      <w:r w:rsidR="00466077" w:rsidRPr="00075F6D">
        <w:rPr>
          <w:rFonts w:ascii="Times New Roman" w:hAnsi="Times New Roman"/>
          <w:sz w:val="28"/>
          <w:szCs w:val="28"/>
        </w:rPr>
        <w:t>u</w:t>
      </w:r>
      <w:r w:rsidRPr="00075F6D">
        <w:rPr>
          <w:rFonts w:ascii="Times New Roman" w:hAnsi="Times New Roman"/>
          <w:sz w:val="28"/>
          <w:szCs w:val="28"/>
        </w:rPr>
        <w:t xml:space="preserve">rdhër të përbashkët të </w:t>
      </w:r>
      <w:r w:rsidR="00466077" w:rsidRPr="00075F6D">
        <w:rPr>
          <w:rFonts w:ascii="Times New Roman" w:hAnsi="Times New Roman"/>
          <w:sz w:val="28"/>
          <w:szCs w:val="28"/>
        </w:rPr>
        <w:t>m</w:t>
      </w:r>
      <w:r w:rsidRPr="00075F6D">
        <w:rPr>
          <w:rFonts w:ascii="Times New Roman" w:hAnsi="Times New Roman"/>
          <w:sz w:val="28"/>
          <w:szCs w:val="28"/>
        </w:rPr>
        <w:t xml:space="preserve">inistrit </w:t>
      </w:r>
      <w:r w:rsidR="00466077" w:rsidRPr="00075F6D">
        <w:rPr>
          <w:rFonts w:ascii="Times New Roman" w:hAnsi="Times New Roman"/>
          <w:sz w:val="28"/>
          <w:szCs w:val="28"/>
        </w:rPr>
        <w:t xml:space="preserve">të Mjedisit </w:t>
      </w:r>
      <w:r w:rsidRPr="00075F6D">
        <w:rPr>
          <w:rFonts w:ascii="Times New Roman" w:hAnsi="Times New Roman"/>
          <w:sz w:val="28"/>
          <w:szCs w:val="28"/>
        </w:rPr>
        <w:t xml:space="preserve">dhe </w:t>
      </w:r>
      <w:r w:rsidR="00466077" w:rsidRPr="00075F6D">
        <w:rPr>
          <w:rFonts w:ascii="Times New Roman" w:hAnsi="Times New Roman"/>
          <w:sz w:val="28"/>
          <w:szCs w:val="28"/>
        </w:rPr>
        <w:t>m</w:t>
      </w:r>
      <w:r w:rsidRPr="00075F6D">
        <w:rPr>
          <w:rFonts w:ascii="Times New Roman" w:hAnsi="Times New Roman"/>
          <w:sz w:val="28"/>
          <w:szCs w:val="28"/>
        </w:rPr>
        <w:t>inistrit përgjegjës për energjinë.</w:t>
      </w:r>
    </w:p>
    <w:p w:rsidR="00190540" w:rsidRPr="00075F6D" w:rsidRDefault="00190540" w:rsidP="00287481">
      <w:pPr>
        <w:pStyle w:val="ListParagraph"/>
        <w:ind w:left="360" w:hanging="540"/>
        <w:rPr>
          <w:rFonts w:ascii="Times New Roman" w:hAnsi="Times New Roman"/>
          <w:sz w:val="28"/>
          <w:szCs w:val="28"/>
        </w:rPr>
      </w:pPr>
    </w:p>
    <w:p w:rsidR="009D1079" w:rsidRPr="00075F6D" w:rsidRDefault="009D1079" w:rsidP="00287481">
      <w:pPr>
        <w:pStyle w:val="ListParagraph"/>
        <w:numPr>
          <w:ilvl w:val="0"/>
          <w:numId w:val="1"/>
        </w:numPr>
        <w:ind w:left="360" w:hanging="540"/>
        <w:contextualSpacing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 xml:space="preserve">Mospërmbushja e kërkesave të këtij vendimi </w:t>
      </w:r>
      <w:r w:rsidR="00D127B5" w:rsidRPr="00075F6D">
        <w:rPr>
          <w:rFonts w:ascii="Times New Roman" w:hAnsi="Times New Roman"/>
          <w:sz w:val="28"/>
          <w:szCs w:val="28"/>
        </w:rPr>
        <w:t>përbën kundërvajtje administrative</w:t>
      </w:r>
      <w:r w:rsidR="00466077" w:rsidRPr="00075F6D">
        <w:rPr>
          <w:rFonts w:ascii="Times New Roman" w:hAnsi="Times New Roman"/>
          <w:sz w:val="28"/>
          <w:szCs w:val="28"/>
        </w:rPr>
        <w:t>,</w:t>
      </w:r>
      <w:r w:rsidR="00D127B5" w:rsidRPr="00075F6D">
        <w:rPr>
          <w:rFonts w:ascii="Times New Roman" w:hAnsi="Times New Roman"/>
          <w:sz w:val="28"/>
          <w:szCs w:val="28"/>
        </w:rPr>
        <w:t xml:space="preserve"> </w:t>
      </w:r>
      <w:r w:rsidRPr="00075F6D">
        <w:rPr>
          <w:rFonts w:ascii="Times New Roman" w:hAnsi="Times New Roman"/>
          <w:sz w:val="28"/>
          <w:szCs w:val="28"/>
        </w:rPr>
        <w:t>sipas pik</w:t>
      </w:r>
      <w:r w:rsidR="00D127B5" w:rsidRPr="00075F6D">
        <w:rPr>
          <w:rFonts w:ascii="Times New Roman" w:hAnsi="Times New Roman"/>
          <w:sz w:val="28"/>
          <w:szCs w:val="28"/>
        </w:rPr>
        <w:t>ë</w:t>
      </w:r>
      <w:r w:rsidRPr="00075F6D">
        <w:rPr>
          <w:rFonts w:ascii="Times New Roman" w:hAnsi="Times New Roman"/>
          <w:sz w:val="28"/>
          <w:szCs w:val="28"/>
        </w:rPr>
        <w:t>s 26</w:t>
      </w:r>
      <w:r w:rsidR="00466077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</w:t>
      </w:r>
      <w:r w:rsidR="00BF5C74" w:rsidRPr="00075F6D">
        <w:rPr>
          <w:rFonts w:ascii="Times New Roman" w:hAnsi="Times New Roman"/>
          <w:sz w:val="28"/>
          <w:szCs w:val="28"/>
        </w:rPr>
        <w:t xml:space="preserve">të </w:t>
      </w:r>
      <w:r w:rsidRPr="00075F6D">
        <w:rPr>
          <w:rFonts w:ascii="Times New Roman" w:hAnsi="Times New Roman"/>
          <w:sz w:val="28"/>
          <w:szCs w:val="28"/>
        </w:rPr>
        <w:t>nenit 62</w:t>
      </w:r>
      <w:r w:rsidR="00466077" w:rsidRPr="00075F6D">
        <w:rPr>
          <w:rFonts w:ascii="Times New Roman" w:hAnsi="Times New Roman"/>
          <w:sz w:val="28"/>
          <w:szCs w:val="28"/>
        </w:rPr>
        <w:t>,</w:t>
      </w:r>
      <w:r w:rsidRPr="00075F6D">
        <w:rPr>
          <w:rFonts w:ascii="Times New Roman" w:hAnsi="Times New Roman"/>
          <w:sz w:val="28"/>
          <w:szCs w:val="28"/>
        </w:rPr>
        <w:t xml:space="preserve"> të ligjit </w:t>
      </w:r>
      <w:r w:rsidRPr="00075F6D">
        <w:rPr>
          <w:rFonts w:ascii="Times New Roman" w:hAnsi="Times New Roman"/>
          <w:sz w:val="28"/>
          <w:szCs w:val="28"/>
          <w:lang w:val="it-IT"/>
        </w:rPr>
        <w:t>nr.10463, datë 22.9.2011</w:t>
      </w:r>
      <w:r w:rsidR="00466077" w:rsidRPr="00075F6D">
        <w:rPr>
          <w:rFonts w:ascii="Times New Roman" w:hAnsi="Times New Roman"/>
          <w:sz w:val="28"/>
          <w:szCs w:val="28"/>
          <w:lang w:val="it-IT"/>
        </w:rPr>
        <w:t>,</w:t>
      </w:r>
      <w:r w:rsidRPr="00075F6D">
        <w:rPr>
          <w:rFonts w:ascii="Times New Roman" w:hAnsi="Times New Roman"/>
          <w:sz w:val="28"/>
          <w:szCs w:val="28"/>
          <w:lang w:val="it-IT"/>
        </w:rPr>
        <w:t xml:space="preserve"> “Për </w:t>
      </w:r>
      <w:r w:rsidR="00466077" w:rsidRPr="00075F6D">
        <w:rPr>
          <w:rFonts w:ascii="Times New Roman" w:hAnsi="Times New Roman"/>
          <w:sz w:val="28"/>
          <w:szCs w:val="28"/>
          <w:lang w:val="it-IT"/>
        </w:rPr>
        <w:t>m</w:t>
      </w:r>
      <w:r w:rsidRPr="00075F6D">
        <w:rPr>
          <w:rFonts w:ascii="Times New Roman" w:hAnsi="Times New Roman"/>
          <w:sz w:val="28"/>
          <w:szCs w:val="28"/>
          <w:lang w:val="it-IT"/>
        </w:rPr>
        <w:t xml:space="preserve">enaxhimin e </w:t>
      </w:r>
      <w:r w:rsidR="00466077" w:rsidRPr="00075F6D">
        <w:rPr>
          <w:rFonts w:ascii="Times New Roman" w:hAnsi="Times New Roman"/>
          <w:sz w:val="28"/>
          <w:szCs w:val="28"/>
          <w:lang w:val="it-IT"/>
        </w:rPr>
        <w:t>i</w:t>
      </w:r>
      <w:r w:rsidRPr="00075F6D">
        <w:rPr>
          <w:rFonts w:ascii="Times New Roman" w:hAnsi="Times New Roman"/>
          <w:sz w:val="28"/>
          <w:szCs w:val="28"/>
          <w:lang w:val="it-IT"/>
        </w:rPr>
        <w:t>ntegruar t</w:t>
      </w:r>
      <w:r w:rsidRPr="00075F6D">
        <w:rPr>
          <w:rFonts w:ascii="Times New Roman" w:hAnsi="Times New Roman"/>
          <w:spacing w:val="-2"/>
          <w:sz w:val="28"/>
          <w:szCs w:val="28"/>
          <w:lang w:val="it-IT"/>
        </w:rPr>
        <w:t>ë</w:t>
      </w:r>
      <w:r w:rsidRPr="00075F6D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466077" w:rsidRPr="00075F6D">
        <w:rPr>
          <w:rFonts w:ascii="Times New Roman" w:hAnsi="Times New Roman"/>
          <w:sz w:val="28"/>
          <w:szCs w:val="28"/>
          <w:lang w:val="it-IT"/>
        </w:rPr>
        <w:t>m</w:t>
      </w:r>
      <w:r w:rsidRPr="00075F6D">
        <w:rPr>
          <w:rFonts w:ascii="Times New Roman" w:hAnsi="Times New Roman"/>
          <w:sz w:val="28"/>
          <w:szCs w:val="28"/>
          <w:lang w:val="it-IT"/>
        </w:rPr>
        <w:t>betjeve”, të ndryshuar</w:t>
      </w:r>
      <w:r w:rsidR="00D127B5" w:rsidRPr="00075F6D">
        <w:rPr>
          <w:rFonts w:ascii="Times New Roman" w:hAnsi="Times New Roman"/>
          <w:sz w:val="28"/>
          <w:szCs w:val="28"/>
          <w:lang w:val="it-IT"/>
        </w:rPr>
        <w:t>.</w:t>
      </w:r>
      <w:r w:rsidRPr="00075F6D">
        <w:rPr>
          <w:rFonts w:ascii="Times New Roman" w:hAnsi="Times New Roman"/>
          <w:sz w:val="28"/>
          <w:szCs w:val="28"/>
        </w:rPr>
        <w:t xml:space="preserve"> </w:t>
      </w:r>
    </w:p>
    <w:p w:rsidR="00190540" w:rsidRPr="00075F6D" w:rsidRDefault="00190540" w:rsidP="00287481">
      <w:pPr>
        <w:autoSpaceDE w:val="0"/>
        <w:autoSpaceDN w:val="0"/>
        <w:adjustRightInd w:val="0"/>
        <w:ind w:left="360" w:hanging="540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287481">
      <w:pPr>
        <w:numPr>
          <w:ilvl w:val="0"/>
          <w:numId w:val="1"/>
        </w:numPr>
        <w:autoSpaceDE w:val="0"/>
        <w:autoSpaceDN w:val="0"/>
        <w:adjustRightInd w:val="0"/>
        <w:ind w:left="360" w:hanging="540"/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Ngarkohen Ministria</w:t>
      </w:r>
      <w:r w:rsidR="00466077" w:rsidRPr="00075F6D">
        <w:rPr>
          <w:rFonts w:ascii="Times New Roman" w:hAnsi="Times New Roman"/>
          <w:sz w:val="28"/>
          <w:szCs w:val="28"/>
        </w:rPr>
        <w:t xml:space="preserve"> e Mjedisit</w:t>
      </w:r>
      <w:r w:rsidRPr="00075F6D">
        <w:rPr>
          <w:rFonts w:ascii="Times New Roman" w:hAnsi="Times New Roman"/>
          <w:sz w:val="28"/>
          <w:szCs w:val="28"/>
        </w:rPr>
        <w:t>, A</w:t>
      </w:r>
      <w:r w:rsidR="00322255" w:rsidRPr="00075F6D">
        <w:rPr>
          <w:rFonts w:ascii="Times New Roman" w:hAnsi="Times New Roman"/>
          <w:sz w:val="28"/>
          <w:szCs w:val="28"/>
        </w:rPr>
        <w:t xml:space="preserve">gjencia </w:t>
      </w:r>
      <w:r w:rsidRPr="00075F6D">
        <w:rPr>
          <w:rFonts w:ascii="Times New Roman" w:hAnsi="Times New Roman"/>
          <w:sz w:val="28"/>
          <w:szCs w:val="28"/>
        </w:rPr>
        <w:t>K</w:t>
      </w:r>
      <w:r w:rsidR="00322255" w:rsidRPr="00075F6D">
        <w:rPr>
          <w:rFonts w:ascii="Times New Roman" w:hAnsi="Times New Roman"/>
          <w:sz w:val="28"/>
          <w:szCs w:val="28"/>
        </w:rPr>
        <w:t>omb</w:t>
      </w:r>
      <w:r w:rsidR="002B7576" w:rsidRPr="00075F6D">
        <w:rPr>
          <w:rFonts w:ascii="Times New Roman" w:hAnsi="Times New Roman"/>
          <w:sz w:val="28"/>
          <w:szCs w:val="28"/>
        </w:rPr>
        <w:t>ë</w:t>
      </w:r>
      <w:r w:rsidR="00322255" w:rsidRPr="00075F6D">
        <w:rPr>
          <w:rFonts w:ascii="Times New Roman" w:hAnsi="Times New Roman"/>
          <w:sz w:val="28"/>
          <w:szCs w:val="28"/>
        </w:rPr>
        <w:t xml:space="preserve">tare e </w:t>
      </w:r>
      <w:r w:rsidRPr="00075F6D">
        <w:rPr>
          <w:rFonts w:ascii="Times New Roman" w:hAnsi="Times New Roman"/>
          <w:sz w:val="28"/>
          <w:szCs w:val="28"/>
        </w:rPr>
        <w:t>M</w:t>
      </w:r>
      <w:r w:rsidR="00322255" w:rsidRPr="00075F6D">
        <w:rPr>
          <w:rFonts w:ascii="Times New Roman" w:hAnsi="Times New Roman"/>
          <w:sz w:val="28"/>
          <w:szCs w:val="28"/>
        </w:rPr>
        <w:t>jedisit</w:t>
      </w:r>
      <w:r w:rsidRPr="00075F6D">
        <w:rPr>
          <w:rFonts w:ascii="Times New Roman" w:hAnsi="Times New Roman"/>
          <w:sz w:val="28"/>
          <w:szCs w:val="28"/>
        </w:rPr>
        <w:t xml:space="preserve"> dhe Inspektorati Shtetëror i Mjedisit dhe Pyjeve për zbatimin e këtij vendimi. </w:t>
      </w:r>
    </w:p>
    <w:p w:rsidR="00190540" w:rsidRPr="00075F6D" w:rsidRDefault="00190540" w:rsidP="00287481">
      <w:pPr>
        <w:autoSpaceDE w:val="0"/>
        <w:autoSpaceDN w:val="0"/>
        <w:adjustRightInd w:val="0"/>
        <w:ind w:left="360" w:hanging="540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466077">
      <w:pPr>
        <w:pStyle w:val="ListParagraph"/>
        <w:ind w:left="0" w:firstLine="360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 xml:space="preserve">Ky vendim hyn në fuqi pas botimit në </w:t>
      </w:r>
      <w:r w:rsidR="00466077" w:rsidRPr="00075F6D">
        <w:rPr>
          <w:rFonts w:ascii="Times New Roman" w:hAnsi="Times New Roman"/>
          <w:sz w:val="28"/>
          <w:szCs w:val="28"/>
        </w:rPr>
        <w:t>“</w:t>
      </w:r>
      <w:r w:rsidRPr="00075F6D">
        <w:rPr>
          <w:rFonts w:ascii="Times New Roman" w:hAnsi="Times New Roman"/>
          <w:sz w:val="28"/>
          <w:szCs w:val="28"/>
        </w:rPr>
        <w:t xml:space="preserve">Fletoren </w:t>
      </w:r>
      <w:r w:rsidR="00466077" w:rsidRPr="00075F6D">
        <w:rPr>
          <w:rFonts w:ascii="Times New Roman" w:hAnsi="Times New Roman"/>
          <w:sz w:val="28"/>
          <w:szCs w:val="28"/>
        </w:rPr>
        <w:t>z</w:t>
      </w:r>
      <w:r w:rsidRPr="00075F6D">
        <w:rPr>
          <w:rFonts w:ascii="Times New Roman" w:hAnsi="Times New Roman"/>
          <w:sz w:val="28"/>
          <w:szCs w:val="28"/>
        </w:rPr>
        <w:t>yrtare</w:t>
      </w:r>
      <w:r w:rsidR="00466077" w:rsidRPr="00075F6D">
        <w:rPr>
          <w:rFonts w:ascii="Times New Roman" w:hAnsi="Times New Roman"/>
          <w:sz w:val="28"/>
          <w:szCs w:val="28"/>
        </w:rPr>
        <w:t>”</w:t>
      </w:r>
      <w:r w:rsidRPr="00075F6D">
        <w:rPr>
          <w:rFonts w:ascii="Times New Roman" w:hAnsi="Times New Roman"/>
          <w:sz w:val="28"/>
          <w:szCs w:val="28"/>
        </w:rPr>
        <w:t xml:space="preserve">. </w:t>
      </w:r>
    </w:p>
    <w:p w:rsidR="00190540" w:rsidRPr="00075F6D" w:rsidRDefault="00190540" w:rsidP="00B65F7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:rsidR="00190540" w:rsidRPr="00075F6D" w:rsidRDefault="00190540" w:rsidP="00B65F7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:rsidR="00190540" w:rsidRPr="00075F6D" w:rsidRDefault="00190540" w:rsidP="00B65F70">
      <w:pPr>
        <w:jc w:val="center"/>
        <w:rPr>
          <w:rFonts w:ascii="Times New Roman" w:hAnsi="Times New Roman"/>
          <w:caps/>
          <w:sz w:val="28"/>
          <w:szCs w:val="28"/>
          <w:lang w:val="it-IT"/>
        </w:rPr>
      </w:pPr>
      <w:r w:rsidRPr="00075F6D">
        <w:rPr>
          <w:rFonts w:ascii="Times New Roman" w:hAnsi="Times New Roman"/>
          <w:caps/>
          <w:sz w:val="28"/>
          <w:szCs w:val="28"/>
          <w:lang w:val="it-IT"/>
        </w:rPr>
        <w:t>K</w:t>
      </w:r>
      <w:r w:rsidR="00466077" w:rsidRPr="00075F6D">
        <w:rPr>
          <w:rFonts w:ascii="Times New Roman" w:hAnsi="Times New Roman"/>
          <w:caps/>
          <w:sz w:val="28"/>
          <w:szCs w:val="28"/>
          <w:lang w:val="it-IT"/>
        </w:rPr>
        <w:t xml:space="preserve"> </w:t>
      </w:r>
      <w:r w:rsidRPr="00075F6D">
        <w:rPr>
          <w:rFonts w:ascii="Times New Roman" w:hAnsi="Times New Roman"/>
          <w:caps/>
          <w:sz w:val="28"/>
          <w:szCs w:val="28"/>
          <w:lang w:val="it-IT"/>
        </w:rPr>
        <w:t>R</w:t>
      </w:r>
      <w:r w:rsidR="00466077" w:rsidRPr="00075F6D">
        <w:rPr>
          <w:rFonts w:ascii="Times New Roman" w:hAnsi="Times New Roman"/>
          <w:caps/>
          <w:sz w:val="28"/>
          <w:szCs w:val="28"/>
          <w:lang w:val="it-IT"/>
        </w:rPr>
        <w:t xml:space="preserve"> </w:t>
      </w:r>
      <w:r w:rsidRPr="00075F6D">
        <w:rPr>
          <w:rFonts w:ascii="Times New Roman" w:hAnsi="Times New Roman"/>
          <w:caps/>
          <w:sz w:val="28"/>
          <w:szCs w:val="28"/>
          <w:lang w:val="it-IT"/>
        </w:rPr>
        <w:t>Y</w:t>
      </w:r>
      <w:r w:rsidR="00466077" w:rsidRPr="00075F6D">
        <w:rPr>
          <w:rFonts w:ascii="Times New Roman" w:hAnsi="Times New Roman"/>
          <w:caps/>
          <w:sz w:val="28"/>
          <w:szCs w:val="28"/>
          <w:lang w:val="it-IT"/>
        </w:rPr>
        <w:t xml:space="preserve"> </w:t>
      </w:r>
      <w:r w:rsidRPr="00075F6D">
        <w:rPr>
          <w:rFonts w:ascii="Times New Roman" w:hAnsi="Times New Roman"/>
          <w:caps/>
          <w:sz w:val="28"/>
          <w:szCs w:val="28"/>
          <w:lang w:val="it-IT"/>
        </w:rPr>
        <w:t>E</w:t>
      </w:r>
      <w:r w:rsidR="00466077" w:rsidRPr="00075F6D">
        <w:rPr>
          <w:rFonts w:ascii="Times New Roman" w:hAnsi="Times New Roman"/>
          <w:caps/>
          <w:sz w:val="28"/>
          <w:szCs w:val="28"/>
          <w:lang w:val="it-IT"/>
        </w:rPr>
        <w:t xml:space="preserve"> </w:t>
      </w:r>
      <w:r w:rsidRPr="00075F6D">
        <w:rPr>
          <w:rFonts w:ascii="Times New Roman" w:hAnsi="Times New Roman"/>
          <w:caps/>
          <w:sz w:val="28"/>
          <w:szCs w:val="28"/>
          <w:lang w:val="it-IT"/>
        </w:rPr>
        <w:t>m</w:t>
      </w:r>
      <w:r w:rsidR="00466077" w:rsidRPr="00075F6D">
        <w:rPr>
          <w:rFonts w:ascii="Times New Roman" w:hAnsi="Times New Roman"/>
          <w:caps/>
          <w:sz w:val="28"/>
          <w:szCs w:val="28"/>
          <w:lang w:val="it-IT"/>
        </w:rPr>
        <w:t xml:space="preserve"> </w:t>
      </w:r>
      <w:r w:rsidRPr="00075F6D">
        <w:rPr>
          <w:rFonts w:ascii="Times New Roman" w:hAnsi="Times New Roman"/>
          <w:caps/>
          <w:sz w:val="28"/>
          <w:szCs w:val="28"/>
          <w:lang w:val="it-IT"/>
        </w:rPr>
        <w:t>i</w:t>
      </w:r>
      <w:r w:rsidR="00466077" w:rsidRPr="00075F6D">
        <w:rPr>
          <w:rFonts w:ascii="Times New Roman" w:hAnsi="Times New Roman"/>
          <w:caps/>
          <w:sz w:val="28"/>
          <w:szCs w:val="28"/>
          <w:lang w:val="it-IT"/>
        </w:rPr>
        <w:t xml:space="preserve"> </w:t>
      </w:r>
      <w:r w:rsidRPr="00075F6D">
        <w:rPr>
          <w:rFonts w:ascii="Times New Roman" w:hAnsi="Times New Roman"/>
          <w:caps/>
          <w:sz w:val="28"/>
          <w:szCs w:val="28"/>
          <w:lang w:val="it-IT"/>
        </w:rPr>
        <w:t>n</w:t>
      </w:r>
      <w:r w:rsidR="00466077" w:rsidRPr="00075F6D">
        <w:rPr>
          <w:rFonts w:ascii="Times New Roman" w:hAnsi="Times New Roman"/>
          <w:caps/>
          <w:sz w:val="28"/>
          <w:szCs w:val="28"/>
          <w:lang w:val="it-IT"/>
        </w:rPr>
        <w:t xml:space="preserve"> </w:t>
      </w:r>
      <w:r w:rsidRPr="00075F6D">
        <w:rPr>
          <w:rFonts w:ascii="Times New Roman" w:hAnsi="Times New Roman"/>
          <w:caps/>
          <w:sz w:val="28"/>
          <w:szCs w:val="28"/>
          <w:lang w:val="it-IT"/>
        </w:rPr>
        <w:t>i</w:t>
      </w:r>
      <w:r w:rsidR="00466077" w:rsidRPr="00075F6D">
        <w:rPr>
          <w:rFonts w:ascii="Times New Roman" w:hAnsi="Times New Roman"/>
          <w:caps/>
          <w:sz w:val="28"/>
          <w:szCs w:val="28"/>
          <w:lang w:val="it-IT"/>
        </w:rPr>
        <w:t xml:space="preserve"> </w:t>
      </w:r>
      <w:r w:rsidRPr="00075F6D">
        <w:rPr>
          <w:rFonts w:ascii="Times New Roman" w:hAnsi="Times New Roman"/>
          <w:caps/>
          <w:sz w:val="28"/>
          <w:szCs w:val="28"/>
          <w:lang w:val="it-IT"/>
        </w:rPr>
        <w:t>s</w:t>
      </w:r>
      <w:r w:rsidR="00466077" w:rsidRPr="00075F6D">
        <w:rPr>
          <w:rFonts w:ascii="Times New Roman" w:hAnsi="Times New Roman"/>
          <w:caps/>
          <w:sz w:val="28"/>
          <w:szCs w:val="28"/>
          <w:lang w:val="it-IT"/>
        </w:rPr>
        <w:t xml:space="preserve"> </w:t>
      </w:r>
      <w:r w:rsidRPr="00075F6D">
        <w:rPr>
          <w:rFonts w:ascii="Times New Roman" w:hAnsi="Times New Roman"/>
          <w:caps/>
          <w:sz w:val="28"/>
          <w:szCs w:val="28"/>
          <w:lang w:val="it-IT"/>
        </w:rPr>
        <w:t>t</w:t>
      </w:r>
      <w:r w:rsidR="00466077" w:rsidRPr="00075F6D">
        <w:rPr>
          <w:rFonts w:ascii="Times New Roman" w:hAnsi="Times New Roman"/>
          <w:caps/>
          <w:sz w:val="28"/>
          <w:szCs w:val="28"/>
          <w:lang w:val="it-IT"/>
        </w:rPr>
        <w:t xml:space="preserve"> </w:t>
      </w:r>
      <w:r w:rsidRPr="00075F6D">
        <w:rPr>
          <w:rFonts w:ascii="Times New Roman" w:hAnsi="Times New Roman"/>
          <w:caps/>
          <w:sz w:val="28"/>
          <w:szCs w:val="28"/>
          <w:lang w:val="it-IT"/>
        </w:rPr>
        <w:t>r</w:t>
      </w:r>
      <w:r w:rsidR="00466077" w:rsidRPr="00075F6D">
        <w:rPr>
          <w:rFonts w:ascii="Times New Roman" w:hAnsi="Times New Roman"/>
          <w:caps/>
          <w:sz w:val="28"/>
          <w:szCs w:val="28"/>
          <w:lang w:val="it-IT"/>
        </w:rPr>
        <w:t xml:space="preserve"> </w:t>
      </w:r>
      <w:r w:rsidRPr="00075F6D">
        <w:rPr>
          <w:rFonts w:ascii="Times New Roman" w:hAnsi="Times New Roman"/>
          <w:caps/>
          <w:sz w:val="28"/>
          <w:szCs w:val="28"/>
          <w:lang w:val="it-IT"/>
        </w:rPr>
        <w:t>I</w:t>
      </w:r>
    </w:p>
    <w:p w:rsidR="00190540" w:rsidRPr="00075F6D" w:rsidRDefault="00190540" w:rsidP="00B65F70">
      <w:pPr>
        <w:jc w:val="center"/>
        <w:rPr>
          <w:rFonts w:ascii="Times New Roman" w:hAnsi="Times New Roman"/>
          <w:sz w:val="28"/>
          <w:szCs w:val="28"/>
          <w:lang w:val="it-IT"/>
        </w:rPr>
      </w:pPr>
    </w:p>
    <w:p w:rsidR="00190540" w:rsidRPr="00075F6D" w:rsidRDefault="00190540" w:rsidP="00B65F70">
      <w:pPr>
        <w:jc w:val="center"/>
        <w:rPr>
          <w:rFonts w:ascii="Times New Roman" w:hAnsi="Times New Roman"/>
          <w:sz w:val="28"/>
          <w:szCs w:val="28"/>
          <w:lang w:val="it-IT"/>
        </w:rPr>
      </w:pPr>
    </w:p>
    <w:p w:rsidR="00190540" w:rsidRPr="00075F6D" w:rsidRDefault="00466077" w:rsidP="00B65F70">
      <w:pPr>
        <w:jc w:val="center"/>
        <w:rPr>
          <w:rFonts w:ascii="Times New Roman" w:hAnsi="Times New Roman"/>
          <w:sz w:val="28"/>
          <w:szCs w:val="28"/>
          <w:lang w:val="it-IT"/>
        </w:rPr>
        <w:sectPr w:rsidR="00190540" w:rsidRPr="00075F6D" w:rsidSect="00C545E2">
          <w:headerReference w:type="even" r:id="rId11"/>
          <w:headerReference w:type="default" r:id="rId12"/>
          <w:footerReference w:type="even" r:id="rId13"/>
          <w:footerReference w:type="default" r:id="rId14"/>
          <w:pgSz w:w="11900" w:h="16840" w:code="9"/>
          <w:pgMar w:top="1260" w:right="1440" w:bottom="1440" w:left="1440" w:header="708" w:footer="708" w:gutter="0"/>
          <w:cols w:space="720"/>
          <w:docGrid w:linePitch="326"/>
        </w:sectPr>
      </w:pPr>
      <w:r w:rsidRPr="00075F6D">
        <w:rPr>
          <w:rFonts w:ascii="Times New Roman" w:hAnsi="Times New Roman"/>
          <w:sz w:val="28"/>
          <w:szCs w:val="28"/>
          <w:lang w:val="it-IT"/>
        </w:rPr>
        <w:t>EDI</w:t>
      </w:r>
      <w:r w:rsidR="00190540" w:rsidRPr="00075F6D">
        <w:rPr>
          <w:rFonts w:ascii="Times New Roman" w:hAnsi="Times New Roman"/>
          <w:sz w:val="28"/>
          <w:szCs w:val="28"/>
          <w:lang w:val="it-IT"/>
        </w:rPr>
        <w:t xml:space="preserve"> RAMA</w:t>
      </w:r>
    </w:p>
    <w:p w:rsidR="00190540" w:rsidRPr="00075F6D" w:rsidRDefault="00190540" w:rsidP="00B65F70">
      <w:pPr>
        <w:jc w:val="center"/>
        <w:rPr>
          <w:rFonts w:ascii="Times New Roman" w:hAnsi="Times New Roman"/>
          <w:sz w:val="28"/>
          <w:szCs w:val="28"/>
          <w:lang w:val="sv-SE"/>
        </w:rPr>
      </w:pPr>
      <w:r w:rsidRPr="00075F6D">
        <w:rPr>
          <w:rFonts w:ascii="Times New Roman" w:hAnsi="Times New Roman"/>
          <w:sz w:val="28"/>
          <w:szCs w:val="28"/>
          <w:lang w:val="sv-SE"/>
        </w:rPr>
        <w:lastRenderedPageBreak/>
        <w:t>Shtojcë 1</w:t>
      </w:r>
    </w:p>
    <w:p w:rsidR="00190540" w:rsidRPr="00075F6D" w:rsidRDefault="00190540" w:rsidP="00B65F70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:rsidR="00190540" w:rsidRPr="00075F6D" w:rsidRDefault="00190540" w:rsidP="00B65F70">
      <w:pPr>
        <w:tabs>
          <w:tab w:val="left" w:pos="450"/>
        </w:tabs>
        <w:jc w:val="center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Etiketimi i pajisjeve PCB të dezinfektuara</w:t>
      </w:r>
    </w:p>
    <w:p w:rsidR="00190540" w:rsidRPr="00075F6D" w:rsidRDefault="00190540" w:rsidP="00B65F70">
      <w:pPr>
        <w:tabs>
          <w:tab w:val="left" w:pos="450"/>
        </w:tabs>
        <w:jc w:val="center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B65F70">
      <w:pPr>
        <w:tabs>
          <w:tab w:val="left" w:pos="450"/>
        </w:tabs>
        <w:jc w:val="both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Çdo njësi e pajisjes së dezinfektuar duhet të shënohet qartë me një shenjë të përhershme ( që nuk hiqet) dhe e gdhendur ose stampuar e cila duhet të përfshijë informacionin e mëposhtëm dhe të shkruhet në gjuhën e vendit në të cilin përdoret pajisja:</w:t>
      </w:r>
    </w:p>
    <w:p w:rsidR="00190540" w:rsidRPr="00075F6D" w:rsidRDefault="00190540" w:rsidP="00B65F70">
      <w:pPr>
        <w:tabs>
          <w:tab w:val="left" w:pos="450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8"/>
      </w:tblGrid>
      <w:tr w:rsidR="00190540" w:rsidRPr="00075F6D" w:rsidTr="004128A2">
        <w:trPr>
          <w:trHeight w:val="2033"/>
        </w:trPr>
        <w:tc>
          <w:tcPr>
            <w:tcW w:w="7758" w:type="dxa"/>
          </w:tcPr>
          <w:p w:rsidR="00190540" w:rsidRPr="00075F6D" w:rsidRDefault="00190540" w:rsidP="00B65F70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0540" w:rsidRPr="00075F6D" w:rsidRDefault="00190540" w:rsidP="00B65F70">
            <w:pPr>
              <w:tabs>
                <w:tab w:val="left" w:pos="4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F6D">
              <w:rPr>
                <w:rFonts w:ascii="Times New Roman" w:hAnsi="Times New Roman"/>
                <w:sz w:val="28"/>
                <w:szCs w:val="28"/>
              </w:rPr>
              <w:t>PAJISJE PCB E DEZINFEKTUAR</w:t>
            </w:r>
          </w:p>
          <w:p w:rsidR="00190540" w:rsidRPr="00075F6D" w:rsidRDefault="00190540" w:rsidP="00B65F70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0540" w:rsidRPr="00075F6D" w:rsidRDefault="00190540" w:rsidP="00B65F70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F6D">
              <w:rPr>
                <w:rFonts w:ascii="Times New Roman" w:hAnsi="Times New Roman"/>
                <w:sz w:val="28"/>
                <w:szCs w:val="28"/>
              </w:rPr>
              <w:t xml:space="preserve">Lëngu që përmbante PCB është zëvendësuar </w:t>
            </w:r>
          </w:p>
          <w:p w:rsidR="00190540" w:rsidRPr="00075F6D" w:rsidRDefault="00190540" w:rsidP="00B65F70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0540" w:rsidRPr="00075F6D" w:rsidRDefault="00190540" w:rsidP="00B65F70">
            <w:pPr>
              <w:pStyle w:val="ListParagraph"/>
              <w:numPr>
                <w:ilvl w:val="0"/>
                <w:numId w:val="4"/>
              </w:numPr>
              <w:tabs>
                <w:tab w:val="left" w:pos="450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F6D">
              <w:rPr>
                <w:rFonts w:ascii="Times New Roman" w:hAnsi="Times New Roman"/>
                <w:sz w:val="28"/>
                <w:szCs w:val="28"/>
              </w:rPr>
              <w:t xml:space="preserve"> me ................................................................ (emri i zëvendësuesit)</w:t>
            </w:r>
          </w:p>
          <w:p w:rsidR="00190540" w:rsidRPr="00075F6D" w:rsidRDefault="00190540" w:rsidP="00B65F70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0540" w:rsidRPr="00075F6D" w:rsidRDefault="00190540" w:rsidP="00B65F70">
            <w:pPr>
              <w:pStyle w:val="ListParagraph"/>
              <w:numPr>
                <w:ilvl w:val="0"/>
                <w:numId w:val="4"/>
              </w:numPr>
              <w:tabs>
                <w:tab w:val="left" w:pos="450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F6D">
              <w:rPr>
                <w:rFonts w:ascii="Times New Roman" w:hAnsi="Times New Roman"/>
                <w:sz w:val="28"/>
                <w:szCs w:val="28"/>
              </w:rPr>
              <w:t>më ............................................................... (data)</w:t>
            </w:r>
          </w:p>
          <w:p w:rsidR="00190540" w:rsidRPr="00075F6D" w:rsidRDefault="00190540" w:rsidP="00B65F70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90540" w:rsidRPr="00075F6D" w:rsidRDefault="00190540" w:rsidP="00B65F70">
            <w:pPr>
              <w:pStyle w:val="ListParagraph"/>
              <w:numPr>
                <w:ilvl w:val="0"/>
                <w:numId w:val="4"/>
              </w:numPr>
              <w:tabs>
                <w:tab w:val="left" w:pos="450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F6D">
              <w:rPr>
                <w:rFonts w:ascii="Times New Roman" w:hAnsi="Times New Roman"/>
                <w:sz w:val="28"/>
                <w:szCs w:val="28"/>
              </w:rPr>
              <w:t>nga ............................................................... (sipërmarrësi)</w:t>
            </w:r>
          </w:p>
          <w:p w:rsidR="00190540" w:rsidRPr="00075F6D" w:rsidRDefault="00190540" w:rsidP="00B65F70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0540" w:rsidRPr="00075F6D" w:rsidRDefault="00190540" w:rsidP="00B65F70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F6D">
              <w:rPr>
                <w:rFonts w:ascii="Times New Roman" w:hAnsi="Times New Roman"/>
                <w:sz w:val="28"/>
                <w:szCs w:val="28"/>
              </w:rPr>
              <w:t>Përqëndrimi i PCB-ve në</w:t>
            </w:r>
          </w:p>
          <w:p w:rsidR="00190540" w:rsidRPr="00075F6D" w:rsidRDefault="00190540" w:rsidP="00B65F70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0540" w:rsidRPr="00075F6D" w:rsidRDefault="00190540" w:rsidP="00B65F70">
            <w:pPr>
              <w:pStyle w:val="ListParagraph"/>
              <w:numPr>
                <w:ilvl w:val="0"/>
                <w:numId w:val="5"/>
              </w:numPr>
              <w:tabs>
                <w:tab w:val="left" w:pos="450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F6D">
              <w:rPr>
                <w:rFonts w:ascii="Times New Roman" w:hAnsi="Times New Roman"/>
                <w:sz w:val="28"/>
                <w:szCs w:val="28"/>
              </w:rPr>
              <w:t xml:space="preserve"> lëngun e vjetër ....................................... % në peshë</w:t>
            </w:r>
          </w:p>
          <w:p w:rsidR="00190540" w:rsidRPr="00075F6D" w:rsidRDefault="00190540" w:rsidP="00B65F70">
            <w:pPr>
              <w:pStyle w:val="ListParagraph"/>
              <w:tabs>
                <w:tab w:val="left" w:pos="45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0540" w:rsidRPr="00075F6D" w:rsidRDefault="00190540" w:rsidP="00B65F70">
            <w:pPr>
              <w:pStyle w:val="ListParagraph"/>
              <w:numPr>
                <w:ilvl w:val="0"/>
                <w:numId w:val="5"/>
              </w:numPr>
              <w:tabs>
                <w:tab w:val="left" w:pos="450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F6D">
              <w:rPr>
                <w:rFonts w:ascii="Times New Roman" w:hAnsi="Times New Roman"/>
                <w:sz w:val="28"/>
                <w:szCs w:val="28"/>
              </w:rPr>
              <w:t>lëngun i ri  ...............................................  % në peshë.</w:t>
            </w:r>
          </w:p>
          <w:p w:rsidR="00190540" w:rsidRPr="00075F6D" w:rsidRDefault="00190540" w:rsidP="00B65F70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0540" w:rsidRPr="00075F6D" w:rsidRDefault="00190540" w:rsidP="00B65F70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0540" w:rsidRPr="00075F6D" w:rsidRDefault="00190540" w:rsidP="00B65F70">
            <w:pPr>
              <w:tabs>
                <w:tab w:val="left" w:pos="45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540" w:rsidRPr="00075F6D" w:rsidRDefault="00190540" w:rsidP="00B65F70">
      <w:pPr>
        <w:tabs>
          <w:tab w:val="left" w:pos="450"/>
        </w:tabs>
        <w:jc w:val="both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B65F70">
      <w:pPr>
        <w:jc w:val="center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B65F70">
      <w:pPr>
        <w:jc w:val="center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B65F70">
      <w:pPr>
        <w:jc w:val="center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B65F70">
      <w:pPr>
        <w:jc w:val="center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B65F70">
      <w:pPr>
        <w:jc w:val="center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B65F70">
      <w:pPr>
        <w:jc w:val="center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B65F70">
      <w:pPr>
        <w:jc w:val="center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B65F70">
      <w:pPr>
        <w:jc w:val="center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B65F70">
      <w:pPr>
        <w:jc w:val="center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B65F70">
      <w:pPr>
        <w:jc w:val="center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B65F70">
      <w:pPr>
        <w:jc w:val="center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B65F70">
      <w:pPr>
        <w:jc w:val="center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B65F70">
      <w:pPr>
        <w:jc w:val="center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B65F70">
      <w:pPr>
        <w:jc w:val="center"/>
        <w:rPr>
          <w:rFonts w:ascii="Times New Roman" w:hAnsi="Times New Roman"/>
          <w:sz w:val="28"/>
          <w:szCs w:val="28"/>
        </w:rPr>
      </w:pPr>
    </w:p>
    <w:p w:rsidR="002B7576" w:rsidRPr="00075F6D" w:rsidRDefault="002B7576" w:rsidP="00B65F70">
      <w:pPr>
        <w:jc w:val="center"/>
        <w:rPr>
          <w:rFonts w:ascii="Times New Roman" w:hAnsi="Times New Roman"/>
          <w:sz w:val="28"/>
          <w:szCs w:val="28"/>
        </w:rPr>
      </w:pPr>
    </w:p>
    <w:p w:rsidR="002B7576" w:rsidRPr="00075F6D" w:rsidRDefault="002B7576" w:rsidP="00B65F70">
      <w:pPr>
        <w:jc w:val="center"/>
        <w:rPr>
          <w:rFonts w:ascii="Times New Roman" w:hAnsi="Times New Roman"/>
          <w:sz w:val="28"/>
          <w:szCs w:val="28"/>
        </w:rPr>
      </w:pPr>
    </w:p>
    <w:p w:rsidR="002B7576" w:rsidRPr="00075F6D" w:rsidRDefault="002B7576" w:rsidP="00B65F70">
      <w:pPr>
        <w:jc w:val="center"/>
        <w:rPr>
          <w:rFonts w:ascii="Times New Roman" w:hAnsi="Times New Roman"/>
          <w:sz w:val="28"/>
          <w:szCs w:val="28"/>
        </w:rPr>
      </w:pPr>
    </w:p>
    <w:p w:rsidR="002B7576" w:rsidRPr="00075F6D" w:rsidRDefault="002B7576" w:rsidP="00B65F70">
      <w:pPr>
        <w:jc w:val="center"/>
        <w:rPr>
          <w:rFonts w:ascii="Times New Roman" w:hAnsi="Times New Roman"/>
          <w:sz w:val="28"/>
          <w:szCs w:val="28"/>
        </w:rPr>
      </w:pPr>
    </w:p>
    <w:p w:rsidR="002B7576" w:rsidRPr="00075F6D" w:rsidRDefault="002B7576" w:rsidP="00B65F70">
      <w:pPr>
        <w:jc w:val="center"/>
        <w:rPr>
          <w:rFonts w:ascii="Times New Roman" w:hAnsi="Times New Roman"/>
          <w:sz w:val="28"/>
          <w:szCs w:val="28"/>
        </w:rPr>
      </w:pPr>
    </w:p>
    <w:p w:rsidR="002B7576" w:rsidRPr="00075F6D" w:rsidRDefault="002B7576" w:rsidP="00B65F70">
      <w:pPr>
        <w:jc w:val="center"/>
        <w:rPr>
          <w:rFonts w:ascii="Times New Roman" w:hAnsi="Times New Roman"/>
          <w:sz w:val="28"/>
          <w:szCs w:val="28"/>
        </w:rPr>
      </w:pPr>
    </w:p>
    <w:p w:rsidR="002B7576" w:rsidRPr="00075F6D" w:rsidRDefault="002B7576" w:rsidP="00B65F70">
      <w:pPr>
        <w:jc w:val="center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B65F70">
      <w:pPr>
        <w:jc w:val="center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B65F70">
      <w:pPr>
        <w:jc w:val="center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sz w:val="28"/>
          <w:szCs w:val="28"/>
        </w:rPr>
        <w:t>Shtojcë 2</w:t>
      </w:r>
    </w:p>
    <w:p w:rsidR="00190540" w:rsidRPr="00075F6D" w:rsidRDefault="00190540" w:rsidP="00B65F70">
      <w:pPr>
        <w:jc w:val="center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B65F70">
      <w:pPr>
        <w:jc w:val="center"/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746FB0">
      <w:pPr>
        <w:rPr>
          <w:rFonts w:ascii="Times New Roman" w:hAnsi="Times New Roman"/>
          <w:sz w:val="28"/>
          <w:szCs w:val="28"/>
        </w:rPr>
      </w:pPr>
    </w:p>
    <w:p w:rsidR="00190540" w:rsidRPr="00075F6D" w:rsidRDefault="00190540" w:rsidP="00B65F70">
      <w:pPr>
        <w:jc w:val="center"/>
        <w:rPr>
          <w:rFonts w:ascii="Times New Roman" w:hAnsi="Times New Roman"/>
          <w:sz w:val="28"/>
          <w:szCs w:val="28"/>
        </w:rPr>
      </w:pPr>
      <w:r w:rsidRPr="00075F6D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56B59068" wp14:editId="0E71CF49">
            <wp:extent cx="5081905" cy="5081905"/>
            <wp:effectExtent l="1905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905" cy="508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4128A2" w:rsidRPr="00075F6D" w:rsidRDefault="004128A2" w:rsidP="00B65F70">
      <w:pPr>
        <w:rPr>
          <w:rFonts w:ascii="Times New Roman" w:hAnsi="Times New Roman"/>
          <w:sz w:val="28"/>
          <w:szCs w:val="28"/>
        </w:rPr>
      </w:pPr>
    </w:p>
    <w:sectPr w:rsidR="004128A2" w:rsidRPr="00075F6D" w:rsidSect="00B65F70">
      <w:headerReference w:type="even" r:id="rId16"/>
      <w:headerReference w:type="default" r:id="rId17"/>
      <w:footerReference w:type="even" r:id="rId18"/>
      <w:footerReference w:type="default" r:id="rId19"/>
      <w:pgSz w:w="11900" w:h="16840" w:code="9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D91" w:rsidRDefault="007D2D91" w:rsidP="00BB230D">
      <w:r>
        <w:separator/>
      </w:r>
    </w:p>
  </w:endnote>
  <w:endnote w:type="continuationSeparator" w:id="0">
    <w:p w:rsidR="007D2D91" w:rsidRDefault="007D2D91" w:rsidP="00BB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variable"/>
    <w:sig w:usb0="00000001" w:usb1="08070000" w:usb2="01000417" w:usb3="00000000" w:csb0="00020000" w:csb1="00000000"/>
  </w:font>
  <w:font w:name="Palatino">
    <w:panose1 w:val="020406020503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8A2" w:rsidRDefault="004128A2">
    <w:pPr>
      <w:pStyle w:val="Footer"/>
      <w:tabs>
        <w:tab w:val="clear" w:pos="8640"/>
        <w:tab w:val="right" w:pos="7920"/>
      </w:tabs>
      <w:ind w:right="360"/>
      <w:rPr>
        <w:rFonts w:eastAsia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8A2" w:rsidRDefault="004128A2">
    <w:pPr>
      <w:pStyle w:val="Footer"/>
      <w:tabs>
        <w:tab w:val="clear" w:pos="8640"/>
        <w:tab w:val="right" w:pos="7920"/>
      </w:tabs>
      <w:ind w:right="360"/>
      <w:rPr>
        <w:rFonts w:eastAsia="Times New Roman"/>
        <w:color w:val="auto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8A2" w:rsidRDefault="004128A2">
    <w:pPr>
      <w:pStyle w:val="Footer"/>
      <w:tabs>
        <w:tab w:val="clear" w:pos="8640"/>
        <w:tab w:val="right" w:pos="7920"/>
      </w:tabs>
      <w:ind w:right="360"/>
      <w:rPr>
        <w:rFonts w:eastAsia="Times New Roman"/>
        <w:color w:val="auto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8A2" w:rsidRDefault="004128A2">
    <w:pPr>
      <w:pStyle w:val="Footer"/>
      <w:tabs>
        <w:tab w:val="clear" w:pos="8640"/>
        <w:tab w:val="right" w:pos="7920"/>
      </w:tabs>
      <w:ind w:right="360"/>
      <w:rPr>
        <w:rFonts w:eastAsia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D91" w:rsidRDefault="007D2D91" w:rsidP="00BB230D">
      <w:r>
        <w:separator/>
      </w:r>
    </w:p>
  </w:footnote>
  <w:footnote w:type="continuationSeparator" w:id="0">
    <w:p w:rsidR="007D2D91" w:rsidRDefault="007D2D91" w:rsidP="00BB230D">
      <w:r>
        <w:continuationSeparator/>
      </w:r>
    </w:p>
  </w:footnote>
  <w:footnote w:id="1">
    <w:p w:rsidR="004128A2" w:rsidRPr="00B65F70" w:rsidRDefault="004128A2" w:rsidP="00CB7CA3">
      <w:pPr>
        <w:pStyle w:val="Heading1"/>
        <w:spacing w:before="0" w:beforeAutospacing="0" w:after="0" w:afterAutospacing="0"/>
        <w:ind w:left="360"/>
        <w:jc w:val="both"/>
        <w:rPr>
          <w:b w:val="0"/>
          <w:sz w:val="28"/>
          <w:szCs w:val="28"/>
        </w:rPr>
      </w:pPr>
      <w:r w:rsidRPr="00CB7CA3">
        <w:rPr>
          <w:rStyle w:val="FootnoteReference"/>
          <w:b w:val="0"/>
          <w:sz w:val="20"/>
          <w:szCs w:val="20"/>
        </w:rPr>
        <w:footnoteRef/>
      </w:r>
      <w:r>
        <w:t xml:space="preserve"> </w:t>
      </w:r>
      <w:r w:rsidRPr="00CB7CA3">
        <w:rPr>
          <w:b w:val="0"/>
          <w:sz w:val="20"/>
          <w:szCs w:val="20"/>
          <w:lang w:val="sq-AL"/>
        </w:rPr>
        <w:t xml:space="preserve">Ky vendim transpozon plotësisht direktivën 96/59/EC e Parlamentit Europian dhe e Këshillit e datës 16 Shtator 1996, në lidhje me asgjësimin e bifenileve të poliklorinuara dhe trifenileve të poliklorinuara (PCB/PCT) (GZ </w:t>
      </w:r>
      <w:r w:rsidRPr="00CB7CA3">
        <w:rPr>
          <w:rStyle w:val="Emphasis"/>
          <w:b w:val="0"/>
          <w:sz w:val="20"/>
          <w:szCs w:val="20"/>
        </w:rPr>
        <w:t>L 243</w:t>
      </w:r>
      <w:r w:rsidRPr="00CB7CA3">
        <w:rPr>
          <w:b w:val="0"/>
          <w:sz w:val="20"/>
          <w:szCs w:val="20"/>
          <w:lang w:val="sq-AL"/>
        </w:rPr>
        <w:t xml:space="preserve">, </w:t>
      </w:r>
      <w:r w:rsidRPr="00CB7CA3">
        <w:rPr>
          <w:rStyle w:val="Emphasis"/>
          <w:b w:val="0"/>
          <w:sz w:val="20"/>
          <w:szCs w:val="20"/>
        </w:rPr>
        <w:t>24.09.1996</w:t>
      </w:r>
      <w:r w:rsidRPr="00CB7CA3">
        <w:rPr>
          <w:b w:val="0"/>
          <w:sz w:val="20"/>
          <w:szCs w:val="20"/>
          <w:lang w:val="sq-AL"/>
        </w:rPr>
        <w:t xml:space="preserve">, fq.0031-0035) e amenduar nga rregullorja 596/2009/EC e Parlamentit Europian dhe Këshillit e datës 18 qershor 2009 (GZ 188, fq.14,datë 18.07.2009) EUR-Lex - </w:t>
      </w:r>
      <w:r w:rsidRPr="00CB7CA3">
        <w:rPr>
          <w:b w:val="0"/>
          <w:sz w:val="20"/>
          <w:szCs w:val="20"/>
        </w:rPr>
        <w:t xml:space="preserve"> 31996L0059.</w:t>
      </w:r>
    </w:p>
    <w:p w:rsidR="004128A2" w:rsidRPr="00CB7CA3" w:rsidRDefault="004128A2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8A2" w:rsidRDefault="004128A2">
    <w:pPr>
      <w:pStyle w:val="FreeForm"/>
      <w:rPr>
        <w:rFonts w:ascii="Times New Roman" w:eastAsia="Times New Roman" w:hAnsi="Times New Roman"/>
        <w:color w:val="auto"/>
      </w:rPr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8A2" w:rsidRDefault="004128A2">
    <w:pPr>
      <w:pStyle w:val="FreeForm"/>
      <w:rPr>
        <w:rFonts w:ascii="Times New Roman" w:eastAsia="Times New Roman" w:hAnsi="Times New Roman"/>
        <w:color w:val="aut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2AB4773" wp14:editId="3FE0CF4F">
              <wp:simplePos x="0" y="0"/>
              <wp:positionH relativeFrom="page">
                <wp:posOffset>6413500</wp:posOffset>
              </wp:positionH>
              <wp:positionV relativeFrom="page">
                <wp:posOffset>10015855</wp:posOffset>
              </wp:positionV>
              <wp:extent cx="88900" cy="177800"/>
              <wp:effectExtent l="3175" t="0" r="3175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900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8A2" w:rsidRDefault="004128A2">
                          <w:pPr>
                            <w:pStyle w:val="Footer"/>
                            <w:rPr>
                              <w:rFonts w:eastAsia="Times New Roman"/>
                              <w:color w:val="auto"/>
                              <w:sz w:val="20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075F6D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AB4773" id="Rectangle 1" o:spid="_x0000_s1026" style="position:absolute;margin-left:505pt;margin-top:788.65pt;width:7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" stroked="f" strokeweight="1pt">
              <v:path arrowok="t"/>
              <v:textbox inset="0,0,0,0">
                <w:txbxContent>
                  <w:p w:rsidR="004128A2" w:rsidRDefault="004128A2">
                    <w:pPr>
                      <w:pStyle w:val="Footer"/>
                      <w:rPr>
                        <w:rFonts w:eastAsia="Times New Roman"/>
                        <w:color w:val="auto"/>
                        <w:sz w:val="20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075F6D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8A2" w:rsidRDefault="004128A2">
    <w:pPr>
      <w:pStyle w:val="FreeForm"/>
      <w:rPr>
        <w:rFonts w:ascii="Times New Roman" w:eastAsia="Times New Roman" w:hAnsi="Times New Roman"/>
        <w:color w:val="auto"/>
      </w:rPr>
    </w:pPr>
    <w:r>
      <w:br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8A2" w:rsidRDefault="004128A2">
    <w:pPr>
      <w:pStyle w:val="FreeForm"/>
      <w:rPr>
        <w:rFonts w:ascii="Times New Roman" w:eastAsia="Times New Roman" w:hAnsi="Times New Roman"/>
        <w:color w:val="auto"/>
      </w:rPr>
    </w:pPr>
  </w:p>
  <w:p w:rsidR="004128A2" w:rsidRDefault="004128A2">
    <w:pPr>
      <w:pStyle w:val="FreeForm"/>
      <w:rPr>
        <w:rFonts w:ascii="Times New Roman" w:eastAsia="Times New Roman" w:hAnsi="Times New Roman"/>
        <w:color w:val="aut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75A8D21" wp14:editId="775A8D22">
              <wp:simplePos x="0" y="0"/>
              <wp:positionH relativeFrom="page">
                <wp:posOffset>6413500</wp:posOffset>
              </wp:positionH>
              <wp:positionV relativeFrom="page">
                <wp:posOffset>10015855</wp:posOffset>
              </wp:positionV>
              <wp:extent cx="88900" cy="177800"/>
              <wp:effectExtent l="3175" t="0" r="3175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900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8A2" w:rsidRDefault="004128A2">
                          <w:pPr>
                            <w:pStyle w:val="Footer"/>
                            <w:rPr>
                              <w:rFonts w:eastAsia="Times New Roman"/>
                              <w:color w:val="auto"/>
                              <w:sz w:val="20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075F6D">
                            <w:rPr>
                              <w:rStyle w:val="PageNumber"/>
                              <w:noProof/>
                            </w:rPr>
                            <w:t>8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5A8D21" id="Rectangle 2" o:spid="_x0000_s1027" style="position:absolute;margin-left:505pt;margin-top:788.65pt;width:7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" stroked="f" strokeweight="1pt">
              <v:path arrowok="t"/>
              <v:textbox inset="0,0,0,0">
                <w:txbxContent>
                  <w:p w:rsidR="004128A2" w:rsidRDefault="004128A2">
                    <w:pPr>
                      <w:pStyle w:val="Footer"/>
                      <w:rPr>
                        <w:rFonts w:eastAsia="Times New Roman"/>
                        <w:color w:val="auto"/>
                        <w:sz w:val="20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075F6D">
                      <w:rPr>
                        <w:rStyle w:val="PageNumber"/>
                        <w:noProof/>
                      </w:rPr>
                      <w:t>8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F15"/>
    <w:multiLevelType w:val="hybridMultilevel"/>
    <w:tmpl w:val="9C282F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54FA1"/>
    <w:multiLevelType w:val="hybridMultilevel"/>
    <w:tmpl w:val="F6E8D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708A"/>
    <w:multiLevelType w:val="hybridMultilevel"/>
    <w:tmpl w:val="0FB024DE"/>
    <w:lvl w:ilvl="0" w:tplc="C4EC03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155DEA"/>
    <w:multiLevelType w:val="hybridMultilevel"/>
    <w:tmpl w:val="8D068A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C020E"/>
    <w:multiLevelType w:val="hybridMultilevel"/>
    <w:tmpl w:val="A57AC0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229D8"/>
    <w:multiLevelType w:val="hybridMultilevel"/>
    <w:tmpl w:val="8C447EFE"/>
    <w:lvl w:ilvl="0" w:tplc="04090017">
      <w:start w:val="1"/>
      <w:numFmt w:val="lowerLetter"/>
      <w:lvlText w:val="%1)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2B9103D0"/>
    <w:multiLevelType w:val="hybridMultilevel"/>
    <w:tmpl w:val="0C86AC2C"/>
    <w:lvl w:ilvl="0" w:tplc="884A2A1C">
      <w:start w:val="1"/>
      <w:numFmt w:val="lowerLetter"/>
      <w:lvlText w:val="%1."/>
      <w:lvlJc w:val="left"/>
      <w:pPr>
        <w:ind w:left="1170" w:hanging="360"/>
      </w:pPr>
      <w:rPr>
        <w:b/>
        <w:strike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32DA006D"/>
    <w:multiLevelType w:val="hybridMultilevel"/>
    <w:tmpl w:val="CFA8D71C"/>
    <w:lvl w:ilvl="0" w:tplc="FF585EEA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7457F2A"/>
    <w:multiLevelType w:val="hybridMultilevel"/>
    <w:tmpl w:val="7AF8F88A"/>
    <w:lvl w:ilvl="0" w:tplc="960AA4A2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6B4952"/>
    <w:multiLevelType w:val="hybridMultilevel"/>
    <w:tmpl w:val="DFB006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F5F16"/>
    <w:multiLevelType w:val="hybridMultilevel"/>
    <w:tmpl w:val="CA42BACE"/>
    <w:lvl w:ilvl="0" w:tplc="229E8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C629A"/>
    <w:multiLevelType w:val="hybridMultilevel"/>
    <w:tmpl w:val="0FB024DE"/>
    <w:lvl w:ilvl="0" w:tplc="C4EC03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87449C"/>
    <w:multiLevelType w:val="hybridMultilevel"/>
    <w:tmpl w:val="B030A6B2"/>
    <w:lvl w:ilvl="0" w:tplc="960AA4A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70496"/>
    <w:multiLevelType w:val="hybridMultilevel"/>
    <w:tmpl w:val="281648FE"/>
    <w:lvl w:ilvl="0" w:tplc="894C9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A25E3"/>
    <w:multiLevelType w:val="hybridMultilevel"/>
    <w:tmpl w:val="E86C2A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15D16"/>
    <w:multiLevelType w:val="hybridMultilevel"/>
    <w:tmpl w:val="5F802F56"/>
    <w:lvl w:ilvl="0" w:tplc="B09CD51C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4A98166E">
      <w:start w:val="1"/>
      <w:numFmt w:val="lowerLetter"/>
      <w:lvlText w:val="%2)"/>
      <w:lvlJc w:val="left"/>
      <w:pPr>
        <w:ind w:left="1170" w:hanging="360"/>
      </w:pPr>
      <w:rPr>
        <w:rFonts w:ascii="Times New Roman" w:eastAsia="Cambria" w:hAnsi="Times New Roman" w:cs="Times New Roman"/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DD80F2AA">
      <w:start w:val="10"/>
      <w:numFmt w:val="decimal"/>
      <w:lvlText w:val="%4"/>
      <w:lvlJc w:val="left"/>
      <w:pPr>
        <w:ind w:left="225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15"/>
  </w:num>
  <w:num w:numId="2">
    <w:abstractNumId w:val="6"/>
  </w:num>
  <w:num w:numId="3">
    <w:abstractNumId w:val="0"/>
  </w:num>
  <w:num w:numId="4">
    <w:abstractNumId w:val="8"/>
  </w:num>
  <w:num w:numId="5">
    <w:abstractNumId w:val="12"/>
  </w:num>
  <w:num w:numId="6">
    <w:abstractNumId w:val="1"/>
  </w:num>
  <w:num w:numId="7">
    <w:abstractNumId w:val="11"/>
  </w:num>
  <w:num w:numId="8">
    <w:abstractNumId w:val="2"/>
  </w:num>
  <w:num w:numId="9">
    <w:abstractNumId w:val="13"/>
  </w:num>
  <w:num w:numId="10">
    <w:abstractNumId w:val="10"/>
  </w:num>
  <w:num w:numId="11">
    <w:abstractNumId w:val="5"/>
  </w:num>
  <w:num w:numId="12">
    <w:abstractNumId w:val="14"/>
  </w:num>
  <w:num w:numId="13">
    <w:abstractNumId w:val="9"/>
  </w:num>
  <w:num w:numId="14">
    <w:abstractNumId w:val="3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40"/>
    <w:rsid w:val="000403B4"/>
    <w:rsid w:val="00075F6D"/>
    <w:rsid w:val="00150672"/>
    <w:rsid w:val="001614AE"/>
    <w:rsid w:val="0016333C"/>
    <w:rsid w:val="00190540"/>
    <w:rsid w:val="001D1D6A"/>
    <w:rsid w:val="001E78A4"/>
    <w:rsid w:val="00231886"/>
    <w:rsid w:val="00241199"/>
    <w:rsid w:val="00287481"/>
    <w:rsid w:val="002A1CF9"/>
    <w:rsid w:val="002B7576"/>
    <w:rsid w:val="002F0D41"/>
    <w:rsid w:val="003101BA"/>
    <w:rsid w:val="00322255"/>
    <w:rsid w:val="00340DCC"/>
    <w:rsid w:val="0037251F"/>
    <w:rsid w:val="00395DB6"/>
    <w:rsid w:val="003A46C8"/>
    <w:rsid w:val="003C239B"/>
    <w:rsid w:val="003D2EBE"/>
    <w:rsid w:val="004128A2"/>
    <w:rsid w:val="004426B1"/>
    <w:rsid w:val="00466077"/>
    <w:rsid w:val="00497D6F"/>
    <w:rsid w:val="004A5D32"/>
    <w:rsid w:val="004B0771"/>
    <w:rsid w:val="004E1286"/>
    <w:rsid w:val="005374D2"/>
    <w:rsid w:val="0055476C"/>
    <w:rsid w:val="005A48CE"/>
    <w:rsid w:val="005C4644"/>
    <w:rsid w:val="005E1DED"/>
    <w:rsid w:val="005F5D0D"/>
    <w:rsid w:val="00637B60"/>
    <w:rsid w:val="00653D4E"/>
    <w:rsid w:val="0065718B"/>
    <w:rsid w:val="00660E90"/>
    <w:rsid w:val="006670D4"/>
    <w:rsid w:val="00681B41"/>
    <w:rsid w:val="0068223A"/>
    <w:rsid w:val="00690698"/>
    <w:rsid w:val="00696701"/>
    <w:rsid w:val="006D3765"/>
    <w:rsid w:val="0070012F"/>
    <w:rsid w:val="00746FB0"/>
    <w:rsid w:val="00771FFC"/>
    <w:rsid w:val="00776781"/>
    <w:rsid w:val="007826E1"/>
    <w:rsid w:val="00782DFF"/>
    <w:rsid w:val="007C257D"/>
    <w:rsid w:val="007C4F13"/>
    <w:rsid w:val="007D2D91"/>
    <w:rsid w:val="007D66FB"/>
    <w:rsid w:val="0084235C"/>
    <w:rsid w:val="008537F5"/>
    <w:rsid w:val="0085627E"/>
    <w:rsid w:val="008B57CB"/>
    <w:rsid w:val="008E0DD4"/>
    <w:rsid w:val="00902E4D"/>
    <w:rsid w:val="00920525"/>
    <w:rsid w:val="00937C96"/>
    <w:rsid w:val="009466CD"/>
    <w:rsid w:val="009625B9"/>
    <w:rsid w:val="009C059A"/>
    <w:rsid w:val="009D1079"/>
    <w:rsid w:val="009D7F21"/>
    <w:rsid w:val="009E6D67"/>
    <w:rsid w:val="00A27DE7"/>
    <w:rsid w:val="00A73359"/>
    <w:rsid w:val="00A76896"/>
    <w:rsid w:val="00A975B9"/>
    <w:rsid w:val="00AE0EEF"/>
    <w:rsid w:val="00B64B5D"/>
    <w:rsid w:val="00B65F70"/>
    <w:rsid w:val="00B8684A"/>
    <w:rsid w:val="00B90E50"/>
    <w:rsid w:val="00B96AEC"/>
    <w:rsid w:val="00BA01B3"/>
    <w:rsid w:val="00BA44D3"/>
    <w:rsid w:val="00BB230D"/>
    <w:rsid w:val="00BB5D8D"/>
    <w:rsid w:val="00BE051D"/>
    <w:rsid w:val="00BF5C74"/>
    <w:rsid w:val="00C239AF"/>
    <w:rsid w:val="00C255EE"/>
    <w:rsid w:val="00C545E2"/>
    <w:rsid w:val="00CA0281"/>
    <w:rsid w:val="00CB21B1"/>
    <w:rsid w:val="00CB703C"/>
    <w:rsid w:val="00CB7CA3"/>
    <w:rsid w:val="00D127B5"/>
    <w:rsid w:val="00D22BB3"/>
    <w:rsid w:val="00D866AD"/>
    <w:rsid w:val="00D94ACD"/>
    <w:rsid w:val="00E120A8"/>
    <w:rsid w:val="00E40740"/>
    <w:rsid w:val="00E5536E"/>
    <w:rsid w:val="00E815EE"/>
    <w:rsid w:val="00EE3EF8"/>
    <w:rsid w:val="00F23547"/>
    <w:rsid w:val="00F5400A"/>
    <w:rsid w:val="00FE0CC5"/>
    <w:rsid w:val="00FE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130378-C0D8-4CA8-A2E4-8DA7F7AE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540"/>
    <w:pPr>
      <w:spacing w:after="0" w:line="240" w:lineRule="auto"/>
    </w:pPr>
    <w:rPr>
      <w:rFonts w:ascii="Cambria" w:eastAsia="Cambria" w:hAnsi="Cambria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7C4F13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9054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GB"/>
    </w:rPr>
  </w:style>
  <w:style w:type="paragraph" w:customStyle="1" w:styleId="ALB-LawPreamble">
    <w:name w:val="ALB-Law Preamble"/>
    <w:rsid w:val="00190540"/>
    <w:pPr>
      <w:tabs>
        <w:tab w:val="right" w:pos="9356"/>
      </w:tabs>
      <w:spacing w:before="240" w:after="240" w:line="360" w:lineRule="auto"/>
      <w:jc w:val="both"/>
    </w:pPr>
    <w:rPr>
      <w:rFonts w:ascii="Palatino" w:eastAsia="ヒラギノ角ゴ Pro W3" w:hAnsi="Palatino" w:cs="Times New Roman"/>
      <w:color w:val="000000"/>
      <w:szCs w:val="20"/>
      <w:lang w:val="en-GB"/>
    </w:rPr>
  </w:style>
  <w:style w:type="paragraph" w:customStyle="1" w:styleId="FreeForm">
    <w:name w:val="Free Form"/>
    <w:rsid w:val="00190540"/>
    <w:pPr>
      <w:spacing w:after="0" w:line="240" w:lineRule="auto"/>
    </w:pPr>
    <w:rPr>
      <w:rFonts w:ascii="Cambria" w:eastAsia="ヒラギノ角ゴ Pro W3" w:hAnsi="Cambria" w:cs="Times New Roman"/>
      <w:color w:val="000000"/>
      <w:sz w:val="20"/>
      <w:szCs w:val="20"/>
    </w:rPr>
  </w:style>
  <w:style w:type="paragraph" w:styleId="Footer">
    <w:name w:val="footer"/>
    <w:link w:val="FooterChar"/>
    <w:uiPriority w:val="99"/>
    <w:rsid w:val="00190540"/>
    <w:pPr>
      <w:tabs>
        <w:tab w:val="center" w:pos="4320"/>
        <w:tab w:val="right" w:pos="8640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90540"/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styleId="PageNumber">
    <w:name w:val="page number"/>
    <w:rsid w:val="00190540"/>
    <w:rPr>
      <w:color w:val="000000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19054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540"/>
    <w:rPr>
      <w:rFonts w:ascii="Tahoma" w:eastAsia="Cambri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C4F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otnoteReference">
    <w:name w:val="footnote reference"/>
    <w:basedOn w:val="DefaultParagraphFont"/>
    <w:uiPriority w:val="99"/>
    <w:semiHidden/>
    <w:unhideWhenUsed/>
    <w:rsid w:val="007C4F13"/>
    <w:rPr>
      <w:vertAlign w:val="superscript"/>
    </w:rPr>
  </w:style>
  <w:style w:type="paragraph" w:customStyle="1" w:styleId="Default">
    <w:name w:val="Default"/>
    <w:rsid w:val="007C4F1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4F13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9D1079"/>
    <w:rPr>
      <w:rFonts w:ascii="Cambria" w:eastAsia="Cambria" w:hAnsi="Cambria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82D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DFF"/>
    <w:rPr>
      <w:rFonts w:ascii="Cambria" w:eastAsia="Cambria" w:hAnsi="Cambria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7C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7CA3"/>
    <w:rPr>
      <w:rFonts w:ascii="Cambria" w:eastAsia="Cambria" w:hAnsi="Cambria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0x0067A60E1E4A94C94FBED4A3D9DFAECD25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1433/5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67A60E1E4A94C94FBED4A3D9DFAECD25" ma:contentTypeVersion="" ma:contentTypeDescription="" ma:contentTypeScope="" ma:versionID="73d8408a64a7317a6ff3172b78e0a4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B1905-06F9-4B29-8398-26ACD1D463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1D5C5F1-9550-4A7C-B294-0BAD23FE7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26CCE2-C383-4009-B2ED-1CECB1BD2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vkm</vt:lpstr>
    </vt:vector>
  </TitlesOfParts>
  <Company>Microsoft</Company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vkm</dc:title>
  <dc:creator>Madalena.Koja</dc:creator>
  <cp:lastModifiedBy>Polikron Horeshka</cp:lastModifiedBy>
  <cp:revision>5</cp:revision>
  <dcterms:created xsi:type="dcterms:W3CDTF">2015-05-28T08:06:00Z</dcterms:created>
  <dcterms:modified xsi:type="dcterms:W3CDTF">2018-08-27T08:39:00Z</dcterms:modified>
</cp:coreProperties>
</file>